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1D85A0" w14:textId="17570FC0" w:rsidR="0094053E" w:rsidRDefault="0094053E" w:rsidP="00F63FB5">
      <w:pPr>
        <w:pStyle w:val="Obrzky"/>
      </w:pPr>
    </w:p>
    <w:p w14:paraId="079BED99" w14:textId="77777777" w:rsidR="00D555B2" w:rsidRDefault="00D555B2" w:rsidP="00FF6B9C"/>
    <w:p w14:paraId="03F6A8FB" w14:textId="77777777" w:rsidR="00D3185E" w:rsidRDefault="00D3185E" w:rsidP="00FF6B9C"/>
    <w:p w14:paraId="28BD4EFC" w14:textId="77777777" w:rsidR="0094053E" w:rsidRPr="00D65B70" w:rsidRDefault="0094053E" w:rsidP="00FF6B9C"/>
    <w:p w14:paraId="018BF1C5" w14:textId="77777777" w:rsidR="00CB73DD" w:rsidRDefault="00CB73DD" w:rsidP="00FF6B9C"/>
    <w:p w14:paraId="70C6C571" w14:textId="77777777" w:rsidR="0094053E" w:rsidRDefault="0094053E" w:rsidP="00FF6B9C"/>
    <w:p w14:paraId="149166B5" w14:textId="77777777" w:rsidR="0094053E" w:rsidRDefault="0094053E" w:rsidP="00FF6B9C"/>
    <w:p w14:paraId="291DE6ED" w14:textId="77777777" w:rsidR="00CB73DD" w:rsidRDefault="00CB73DD" w:rsidP="00FF6B9C"/>
    <w:p w14:paraId="7B30DC46" w14:textId="0E6ED2F4" w:rsidR="00D555B2" w:rsidRDefault="00D555B2" w:rsidP="00FF6B9C"/>
    <w:p w14:paraId="1C7F62E4" w14:textId="77777777" w:rsidR="00250447" w:rsidRDefault="00250447" w:rsidP="00FF6B9C"/>
    <w:p w14:paraId="5E01893C" w14:textId="0334DE75" w:rsidR="00250447" w:rsidRDefault="00250447" w:rsidP="00FF6B9C"/>
    <w:p w14:paraId="7BFABCC7" w14:textId="378413EC" w:rsidR="00250447" w:rsidRDefault="00250447" w:rsidP="00FF6B9C"/>
    <w:p w14:paraId="5D291368" w14:textId="7A2C9931" w:rsidR="00250447" w:rsidRDefault="00250447" w:rsidP="00FF6B9C"/>
    <w:p w14:paraId="6CE9D249" w14:textId="0E0D8C6C" w:rsidR="007A3F52" w:rsidRDefault="007A3F52" w:rsidP="00FF6B9C"/>
    <w:p w14:paraId="5DA4B614" w14:textId="363D1F78" w:rsidR="009A5CD1" w:rsidRDefault="009A5CD1" w:rsidP="00FF6B9C"/>
    <w:p w14:paraId="4F321E60" w14:textId="4E80B96A" w:rsidR="007A3F52" w:rsidRDefault="007A3F52" w:rsidP="00FF6B9C"/>
    <w:p w14:paraId="0E5DC4B3" w14:textId="517F6D92" w:rsidR="007A3F52" w:rsidRDefault="007A3F52" w:rsidP="00FF6B9C"/>
    <w:p w14:paraId="160B7D82" w14:textId="3478136E" w:rsidR="007A3F52" w:rsidRDefault="007A3F52" w:rsidP="00FF6B9C"/>
    <w:p w14:paraId="7D8E2A24" w14:textId="6D3470FC" w:rsidR="004C0658" w:rsidRDefault="004C0658" w:rsidP="00FF6B9C"/>
    <w:p w14:paraId="4213590C" w14:textId="77777777" w:rsidR="004C0658" w:rsidRDefault="004C0658" w:rsidP="00FF6B9C"/>
    <w:p w14:paraId="6C2E4046" w14:textId="77777777" w:rsidR="00644CA8" w:rsidRDefault="00644CA8" w:rsidP="00FF6B9C"/>
    <w:p w14:paraId="5FDB1AF9" w14:textId="7F33EF8A" w:rsidR="004D3C00" w:rsidRDefault="004C0658" w:rsidP="009A5CD1">
      <w:pPr>
        <w:ind w:firstLine="0"/>
      </w:pPr>
      <w:r>
        <w:rPr>
          <w:noProof/>
        </w:rPr>
        <w:drawing>
          <wp:inline distT="0" distB="0" distL="0" distR="0" wp14:anchorId="0679792C" wp14:editId="5FCF474B">
            <wp:extent cx="5976620" cy="3881755"/>
            <wp:effectExtent l="0" t="0" r="0" b="0"/>
            <wp:docPr id="1" name="Obrázek 1" descr="Obsah obrázku st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descr="Obsah obrázku stůl&#10;&#10;Popis byl vytvořen automaticky"/>
                    <pic:cNvPicPr/>
                  </pic:nvPicPr>
                  <pic:blipFill>
                    <a:blip r:embed="rId8"/>
                    <a:stretch>
                      <a:fillRect/>
                    </a:stretch>
                  </pic:blipFill>
                  <pic:spPr>
                    <a:xfrm>
                      <a:off x="0" y="0"/>
                      <a:ext cx="5976620" cy="3881755"/>
                    </a:xfrm>
                    <a:prstGeom prst="rect">
                      <a:avLst/>
                    </a:prstGeom>
                  </pic:spPr>
                </pic:pic>
              </a:graphicData>
            </a:graphic>
          </wp:inline>
        </w:drawing>
      </w:r>
    </w:p>
    <w:p w14:paraId="149B375B" w14:textId="77777777" w:rsidR="000F65FF" w:rsidRDefault="000F65FF" w:rsidP="00FF6B9C">
      <w:pPr>
        <w:pStyle w:val="Nadpis1"/>
        <w:sectPr w:rsidR="000F65FF" w:rsidSect="0069344E">
          <w:headerReference w:type="default" r:id="rId9"/>
          <w:footerReference w:type="default" r:id="rId10"/>
          <w:pgSz w:w="11906" w:h="16838"/>
          <w:pgMar w:top="1531" w:right="1247" w:bottom="1418" w:left="1247" w:header="703" w:footer="709" w:gutter="0"/>
          <w:cols w:space="708"/>
          <w:titlePg/>
          <w:docGrid w:linePitch="360"/>
        </w:sectPr>
      </w:pPr>
    </w:p>
    <w:p w14:paraId="21A7622C" w14:textId="77777777" w:rsidR="00F52B01" w:rsidRPr="00402000" w:rsidRDefault="00402000" w:rsidP="00FF6B9C">
      <w:pPr>
        <w:pStyle w:val="Nadpis1"/>
      </w:pPr>
      <w:r>
        <w:lastRenderedPageBreak/>
        <w:br w:type="page"/>
      </w:r>
      <w:bookmarkStart w:id="0" w:name="_Toc85129672"/>
      <w:r w:rsidR="00F52B01">
        <w:lastRenderedPageBreak/>
        <w:t>OBSAH</w:t>
      </w:r>
      <w:bookmarkEnd w:id="0"/>
    </w:p>
    <w:bookmarkStart w:id="1" w:name="_Toc20555200"/>
    <w:bookmarkStart w:id="2" w:name="_Toc20555299"/>
    <w:bookmarkStart w:id="3" w:name="_Toc20555407"/>
    <w:bookmarkStart w:id="4" w:name="_Toc20555428"/>
    <w:bookmarkStart w:id="5" w:name="_Toc20555553"/>
    <w:bookmarkStart w:id="6" w:name="_Toc20555645"/>
    <w:bookmarkStart w:id="7" w:name="_Toc20555705"/>
    <w:bookmarkStart w:id="8" w:name="_Toc71264060"/>
    <w:p w14:paraId="6F08EAE0" w14:textId="2E83A991" w:rsidR="006304C1" w:rsidRDefault="0069344E">
      <w:pPr>
        <w:pStyle w:val="Obsah1"/>
        <w:rPr>
          <w:rFonts w:asciiTheme="minorHAnsi" w:eastAsiaTheme="minorEastAsia" w:hAnsiTheme="minorHAnsi" w:cstheme="minorBidi"/>
          <w:b w:val="0"/>
          <w:noProof/>
          <w:spacing w:val="0"/>
          <w:sz w:val="22"/>
          <w:szCs w:val="22"/>
        </w:rPr>
      </w:pPr>
      <w:r>
        <w:fldChar w:fldCharType="begin"/>
      </w:r>
      <w:r>
        <w:instrText xml:space="preserve"> TOC \o "1-3" \h \z \u </w:instrText>
      </w:r>
      <w:r>
        <w:fldChar w:fldCharType="separate"/>
      </w:r>
      <w:hyperlink w:anchor="_Toc85129672" w:history="1">
        <w:r w:rsidR="006304C1" w:rsidRPr="00B87B44">
          <w:rPr>
            <w:rStyle w:val="Hypertextovodkaz"/>
            <w:noProof/>
          </w:rPr>
          <w:t>1. OBSAH</w:t>
        </w:r>
        <w:r w:rsidR="006304C1">
          <w:rPr>
            <w:noProof/>
            <w:webHidden/>
          </w:rPr>
          <w:tab/>
        </w:r>
        <w:r w:rsidR="006304C1">
          <w:rPr>
            <w:noProof/>
            <w:webHidden/>
          </w:rPr>
          <w:fldChar w:fldCharType="begin"/>
        </w:r>
        <w:r w:rsidR="006304C1">
          <w:rPr>
            <w:noProof/>
            <w:webHidden/>
          </w:rPr>
          <w:instrText xml:space="preserve"> PAGEREF _Toc85129672 \h </w:instrText>
        </w:r>
        <w:r w:rsidR="006304C1">
          <w:rPr>
            <w:noProof/>
            <w:webHidden/>
          </w:rPr>
        </w:r>
        <w:r w:rsidR="006304C1">
          <w:rPr>
            <w:noProof/>
            <w:webHidden/>
          </w:rPr>
          <w:fldChar w:fldCharType="separate"/>
        </w:r>
        <w:r w:rsidR="00676423">
          <w:rPr>
            <w:noProof/>
            <w:webHidden/>
          </w:rPr>
          <w:t>3</w:t>
        </w:r>
        <w:r w:rsidR="006304C1">
          <w:rPr>
            <w:noProof/>
            <w:webHidden/>
          </w:rPr>
          <w:fldChar w:fldCharType="end"/>
        </w:r>
      </w:hyperlink>
    </w:p>
    <w:p w14:paraId="4427930E" w14:textId="49632AEE" w:rsidR="006304C1" w:rsidRDefault="008A3E2C">
      <w:pPr>
        <w:pStyle w:val="Obsah1"/>
        <w:rPr>
          <w:rFonts w:asciiTheme="minorHAnsi" w:eastAsiaTheme="minorEastAsia" w:hAnsiTheme="minorHAnsi" w:cstheme="minorBidi"/>
          <w:b w:val="0"/>
          <w:noProof/>
          <w:spacing w:val="0"/>
          <w:sz w:val="22"/>
          <w:szCs w:val="22"/>
        </w:rPr>
      </w:pPr>
      <w:hyperlink w:anchor="_Toc85129673" w:history="1">
        <w:r w:rsidR="006304C1" w:rsidRPr="00B87B44">
          <w:rPr>
            <w:rStyle w:val="Hypertextovodkaz"/>
            <w:noProof/>
          </w:rPr>
          <w:t>2. ÚVOD</w:t>
        </w:r>
        <w:r w:rsidR="006304C1">
          <w:rPr>
            <w:noProof/>
            <w:webHidden/>
          </w:rPr>
          <w:tab/>
        </w:r>
        <w:r w:rsidR="006304C1">
          <w:rPr>
            <w:noProof/>
            <w:webHidden/>
          </w:rPr>
          <w:fldChar w:fldCharType="begin"/>
        </w:r>
        <w:r w:rsidR="006304C1">
          <w:rPr>
            <w:noProof/>
            <w:webHidden/>
          </w:rPr>
          <w:instrText xml:space="preserve"> PAGEREF _Toc85129673 \h </w:instrText>
        </w:r>
        <w:r w:rsidR="006304C1">
          <w:rPr>
            <w:noProof/>
            <w:webHidden/>
          </w:rPr>
        </w:r>
        <w:r w:rsidR="006304C1">
          <w:rPr>
            <w:noProof/>
            <w:webHidden/>
          </w:rPr>
          <w:fldChar w:fldCharType="separate"/>
        </w:r>
        <w:r w:rsidR="00676423">
          <w:rPr>
            <w:noProof/>
            <w:webHidden/>
          </w:rPr>
          <w:t>5</w:t>
        </w:r>
        <w:r w:rsidR="006304C1">
          <w:rPr>
            <w:noProof/>
            <w:webHidden/>
          </w:rPr>
          <w:fldChar w:fldCharType="end"/>
        </w:r>
      </w:hyperlink>
    </w:p>
    <w:p w14:paraId="3D414758" w14:textId="57C72552" w:rsidR="006304C1" w:rsidRDefault="008A3E2C">
      <w:pPr>
        <w:pStyle w:val="Obsah2"/>
        <w:rPr>
          <w:rFonts w:asciiTheme="minorHAnsi" w:eastAsiaTheme="minorEastAsia" w:hAnsiTheme="minorHAnsi" w:cstheme="minorBidi"/>
          <w:noProof/>
          <w:spacing w:val="0"/>
          <w:sz w:val="22"/>
          <w:szCs w:val="22"/>
        </w:rPr>
      </w:pPr>
      <w:hyperlink w:anchor="_Toc85129674" w:history="1">
        <w:r w:rsidR="006304C1" w:rsidRPr="00B87B44">
          <w:rPr>
            <w:rStyle w:val="Hypertextovodkaz"/>
            <w:noProof/>
          </w:rPr>
          <w:t>2.1. IDENTIFIKAČNÍ ÚDAJE</w:t>
        </w:r>
        <w:r w:rsidR="006304C1">
          <w:rPr>
            <w:noProof/>
            <w:webHidden/>
          </w:rPr>
          <w:tab/>
        </w:r>
        <w:r w:rsidR="006304C1">
          <w:rPr>
            <w:noProof/>
            <w:webHidden/>
          </w:rPr>
          <w:fldChar w:fldCharType="begin"/>
        </w:r>
        <w:r w:rsidR="006304C1">
          <w:rPr>
            <w:noProof/>
            <w:webHidden/>
          </w:rPr>
          <w:instrText xml:space="preserve"> PAGEREF _Toc85129674 \h </w:instrText>
        </w:r>
        <w:r w:rsidR="006304C1">
          <w:rPr>
            <w:noProof/>
            <w:webHidden/>
          </w:rPr>
        </w:r>
        <w:r w:rsidR="006304C1">
          <w:rPr>
            <w:noProof/>
            <w:webHidden/>
          </w:rPr>
          <w:fldChar w:fldCharType="separate"/>
        </w:r>
        <w:r w:rsidR="00676423">
          <w:rPr>
            <w:noProof/>
            <w:webHidden/>
          </w:rPr>
          <w:t>5</w:t>
        </w:r>
        <w:r w:rsidR="006304C1">
          <w:rPr>
            <w:noProof/>
            <w:webHidden/>
          </w:rPr>
          <w:fldChar w:fldCharType="end"/>
        </w:r>
      </w:hyperlink>
    </w:p>
    <w:p w14:paraId="0C5ACAD9" w14:textId="3B0337B6" w:rsidR="006304C1" w:rsidRDefault="008A3E2C">
      <w:pPr>
        <w:pStyle w:val="Obsah2"/>
        <w:rPr>
          <w:rFonts w:asciiTheme="minorHAnsi" w:eastAsiaTheme="minorEastAsia" w:hAnsiTheme="minorHAnsi" w:cstheme="minorBidi"/>
          <w:noProof/>
          <w:spacing w:val="0"/>
          <w:sz w:val="22"/>
          <w:szCs w:val="22"/>
        </w:rPr>
      </w:pPr>
      <w:hyperlink w:anchor="_Toc85129675" w:history="1">
        <w:r w:rsidR="006304C1" w:rsidRPr="00B87B44">
          <w:rPr>
            <w:rStyle w:val="Hypertextovodkaz"/>
            <w:noProof/>
          </w:rPr>
          <w:t>2.2. ZADÁVACÍ PODMÍNKY</w:t>
        </w:r>
        <w:r w:rsidR="006304C1">
          <w:rPr>
            <w:noProof/>
            <w:webHidden/>
          </w:rPr>
          <w:tab/>
        </w:r>
        <w:r w:rsidR="006304C1">
          <w:rPr>
            <w:noProof/>
            <w:webHidden/>
          </w:rPr>
          <w:fldChar w:fldCharType="begin"/>
        </w:r>
        <w:r w:rsidR="006304C1">
          <w:rPr>
            <w:noProof/>
            <w:webHidden/>
          </w:rPr>
          <w:instrText xml:space="preserve"> PAGEREF _Toc85129675 \h </w:instrText>
        </w:r>
        <w:r w:rsidR="006304C1">
          <w:rPr>
            <w:noProof/>
            <w:webHidden/>
          </w:rPr>
        </w:r>
        <w:r w:rsidR="006304C1">
          <w:rPr>
            <w:noProof/>
            <w:webHidden/>
          </w:rPr>
          <w:fldChar w:fldCharType="separate"/>
        </w:r>
        <w:r w:rsidR="00676423">
          <w:rPr>
            <w:noProof/>
            <w:webHidden/>
          </w:rPr>
          <w:t>5</w:t>
        </w:r>
        <w:r w:rsidR="006304C1">
          <w:rPr>
            <w:noProof/>
            <w:webHidden/>
          </w:rPr>
          <w:fldChar w:fldCharType="end"/>
        </w:r>
      </w:hyperlink>
    </w:p>
    <w:p w14:paraId="12248C13" w14:textId="2D182850" w:rsidR="006304C1" w:rsidRDefault="008A3E2C">
      <w:pPr>
        <w:pStyle w:val="Obsah3"/>
        <w:rPr>
          <w:rFonts w:asciiTheme="minorHAnsi" w:eastAsiaTheme="minorEastAsia" w:hAnsiTheme="minorHAnsi" w:cstheme="minorBidi"/>
          <w:noProof/>
          <w:spacing w:val="0"/>
          <w:sz w:val="22"/>
          <w:szCs w:val="22"/>
        </w:rPr>
      </w:pPr>
      <w:hyperlink w:anchor="_Toc85129676" w:history="1">
        <w:r w:rsidR="006304C1" w:rsidRPr="00B87B44">
          <w:rPr>
            <w:rStyle w:val="Hypertextovodkaz"/>
            <w:noProof/>
          </w:rPr>
          <w:t>2.2.1. Použité podklady</w:t>
        </w:r>
        <w:r w:rsidR="006304C1">
          <w:rPr>
            <w:noProof/>
            <w:webHidden/>
          </w:rPr>
          <w:tab/>
        </w:r>
        <w:r w:rsidR="006304C1">
          <w:rPr>
            <w:noProof/>
            <w:webHidden/>
          </w:rPr>
          <w:fldChar w:fldCharType="begin"/>
        </w:r>
        <w:r w:rsidR="006304C1">
          <w:rPr>
            <w:noProof/>
            <w:webHidden/>
          </w:rPr>
          <w:instrText xml:space="preserve"> PAGEREF _Toc85129676 \h </w:instrText>
        </w:r>
        <w:r w:rsidR="006304C1">
          <w:rPr>
            <w:noProof/>
            <w:webHidden/>
          </w:rPr>
        </w:r>
        <w:r w:rsidR="006304C1">
          <w:rPr>
            <w:noProof/>
            <w:webHidden/>
          </w:rPr>
          <w:fldChar w:fldCharType="separate"/>
        </w:r>
        <w:r w:rsidR="00676423">
          <w:rPr>
            <w:noProof/>
            <w:webHidden/>
          </w:rPr>
          <w:t>5</w:t>
        </w:r>
        <w:r w:rsidR="006304C1">
          <w:rPr>
            <w:noProof/>
            <w:webHidden/>
          </w:rPr>
          <w:fldChar w:fldCharType="end"/>
        </w:r>
      </w:hyperlink>
    </w:p>
    <w:p w14:paraId="1F1E72F2" w14:textId="36F1A72E" w:rsidR="006304C1" w:rsidRDefault="008A3E2C">
      <w:pPr>
        <w:pStyle w:val="Obsah3"/>
        <w:rPr>
          <w:rFonts w:asciiTheme="minorHAnsi" w:eastAsiaTheme="minorEastAsia" w:hAnsiTheme="minorHAnsi" w:cstheme="minorBidi"/>
          <w:noProof/>
          <w:spacing w:val="0"/>
          <w:sz w:val="22"/>
          <w:szCs w:val="22"/>
        </w:rPr>
      </w:pPr>
      <w:hyperlink w:anchor="_Toc85129677" w:history="1">
        <w:r w:rsidR="006304C1" w:rsidRPr="00B87B44">
          <w:rPr>
            <w:rStyle w:val="Hypertextovodkaz"/>
            <w:noProof/>
          </w:rPr>
          <w:t>2.2.2. Použité normy a předpisy</w:t>
        </w:r>
        <w:r w:rsidR="006304C1">
          <w:rPr>
            <w:noProof/>
            <w:webHidden/>
          </w:rPr>
          <w:tab/>
        </w:r>
        <w:r w:rsidR="006304C1">
          <w:rPr>
            <w:noProof/>
            <w:webHidden/>
          </w:rPr>
          <w:fldChar w:fldCharType="begin"/>
        </w:r>
        <w:r w:rsidR="006304C1">
          <w:rPr>
            <w:noProof/>
            <w:webHidden/>
          </w:rPr>
          <w:instrText xml:space="preserve"> PAGEREF _Toc85129677 \h </w:instrText>
        </w:r>
        <w:r w:rsidR="006304C1">
          <w:rPr>
            <w:noProof/>
            <w:webHidden/>
          </w:rPr>
        </w:r>
        <w:r w:rsidR="006304C1">
          <w:rPr>
            <w:noProof/>
            <w:webHidden/>
          </w:rPr>
          <w:fldChar w:fldCharType="separate"/>
        </w:r>
        <w:r w:rsidR="00676423">
          <w:rPr>
            <w:noProof/>
            <w:webHidden/>
          </w:rPr>
          <w:t>5</w:t>
        </w:r>
        <w:r w:rsidR="006304C1">
          <w:rPr>
            <w:noProof/>
            <w:webHidden/>
          </w:rPr>
          <w:fldChar w:fldCharType="end"/>
        </w:r>
      </w:hyperlink>
    </w:p>
    <w:p w14:paraId="6E2C70AC" w14:textId="0238F28A" w:rsidR="006304C1" w:rsidRDefault="008A3E2C">
      <w:pPr>
        <w:pStyle w:val="Obsah3"/>
        <w:rPr>
          <w:rFonts w:asciiTheme="minorHAnsi" w:eastAsiaTheme="minorEastAsia" w:hAnsiTheme="minorHAnsi" w:cstheme="minorBidi"/>
          <w:noProof/>
          <w:spacing w:val="0"/>
          <w:sz w:val="22"/>
          <w:szCs w:val="22"/>
        </w:rPr>
      </w:pPr>
      <w:hyperlink w:anchor="_Toc85129678" w:history="1">
        <w:r w:rsidR="006304C1" w:rsidRPr="00B87B44">
          <w:rPr>
            <w:rStyle w:val="Hypertextovodkaz"/>
            <w:noProof/>
          </w:rPr>
          <w:t>2.2.3. Použité výpočetní programy</w:t>
        </w:r>
        <w:r w:rsidR="006304C1">
          <w:rPr>
            <w:noProof/>
            <w:webHidden/>
          </w:rPr>
          <w:tab/>
        </w:r>
        <w:r w:rsidR="006304C1">
          <w:rPr>
            <w:noProof/>
            <w:webHidden/>
          </w:rPr>
          <w:fldChar w:fldCharType="begin"/>
        </w:r>
        <w:r w:rsidR="006304C1">
          <w:rPr>
            <w:noProof/>
            <w:webHidden/>
          </w:rPr>
          <w:instrText xml:space="preserve"> PAGEREF _Toc85129678 \h </w:instrText>
        </w:r>
        <w:r w:rsidR="006304C1">
          <w:rPr>
            <w:noProof/>
            <w:webHidden/>
          </w:rPr>
        </w:r>
        <w:r w:rsidR="006304C1">
          <w:rPr>
            <w:noProof/>
            <w:webHidden/>
          </w:rPr>
          <w:fldChar w:fldCharType="separate"/>
        </w:r>
        <w:r w:rsidR="00676423">
          <w:rPr>
            <w:noProof/>
            <w:webHidden/>
          </w:rPr>
          <w:t>7</w:t>
        </w:r>
        <w:r w:rsidR="006304C1">
          <w:rPr>
            <w:noProof/>
            <w:webHidden/>
          </w:rPr>
          <w:fldChar w:fldCharType="end"/>
        </w:r>
      </w:hyperlink>
    </w:p>
    <w:p w14:paraId="39EB709E" w14:textId="42B6E996" w:rsidR="006304C1" w:rsidRDefault="008A3E2C">
      <w:pPr>
        <w:pStyle w:val="Obsah3"/>
        <w:rPr>
          <w:rFonts w:asciiTheme="minorHAnsi" w:eastAsiaTheme="minorEastAsia" w:hAnsiTheme="minorHAnsi" w:cstheme="minorBidi"/>
          <w:noProof/>
          <w:spacing w:val="0"/>
          <w:sz w:val="22"/>
          <w:szCs w:val="22"/>
        </w:rPr>
      </w:pPr>
      <w:hyperlink w:anchor="_Toc85129679" w:history="1">
        <w:r w:rsidR="006304C1" w:rsidRPr="00B87B44">
          <w:rPr>
            <w:rStyle w:val="Hypertextovodkaz"/>
            <w:noProof/>
          </w:rPr>
          <w:t>2.2.4. Priority informací v projektu</w:t>
        </w:r>
        <w:r w:rsidR="006304C1">
          <w:rPr>
            <w:noProof/>
            <w:webHidden/>
          </w:rPr>
          <w:tab/>
        </w:r>
        <w:r w:rsidR="006304C1">
          <w:rPr>
            <w:noProof/>
            <w:webHidden/>
          </w:rPr>
          <w:fldChar w:fldCharType="begin"/>
        </w:r>
        <w:r w:rsidR="006304C1">
          <w:rPr>
            <w:noProof/>
            <w:webHidden/>
          </w:rPr>
          <w:instrText xml:space="preserve"> PAGEREF _Toc85129679 \h </w:instrText>
        </w:r>
        <w:r w:rsidR="006304C1">
          <w:rPr>
            <w:noProof/>
            <w:webHidden/>
          </w:rPr>
        </w:r>
        <w:r w:rsidR="006304C1">
          <w:rPr>
            <w:noProof/>
            <w:webHidden/>
          </w:rPr>
          <w:fldChar w:fldCharType="separate"/>
        </w:r>
        <w:r w:rsidR="00676423">
          <w:rPr>
            <w:noProof/>
            <w:webHidden/>
          </w:rPr>
          <w:t>8</w:t>
        </w:r>
        <w:r w:rsidR="006304C1">
          <w:rPr>
            <w:noProof/>
            <w:webHidden/>
          </w:rPr>
          <w:fldChar w:fldCharType="end"/>
        </w:r>
      </w:hyperlink>
    </w:p>
    <w:p w14:paraId="184C3A3D" w14:textId="78DADA1B" w:rsidR="006304C1" w:rsidRDefault="008A3E2C">
      <w:pPr>
        <w:pStyle w:val="Obsah3"/>
        <w:rPr>
          <w:rFonts w:asciiTheme="minorHAnsi" w:eastAsiaTheme="minorEastAsia" w:hAnsiTheme="minorHAnsi" w:cstheme="minorBidi"/>
          <w:noProof/>
          <w:spacing w:val="0"/>
          <w:sz w:val="22"/>
          <w:szCs w:val="22"/>
        </w:rPr>
      </w:pPr>
      <w:hyperlink w:anchor="_Toc85129680" w:history="1">
        <w:r w:rsidR="006304C1" w:rsidRPr="00B87B44">
          <w:rPr>
            <w:rStyle w:val="Hypertextovodkaz"/>
            <w:noProof/>
          </w:rPr>
          <w:t>2.2.5. Výtah z IG průzkumu</w:t>
        </w:r>
        <w:r w:rsidR="006304C1">
          <w:rPr>
            <w:noProof/>
            <w:webHidden/>
          </w:rPr>
          <w:tab/>
        </w:r>
        <w:r w:rsidR="006304C1">
          <w:rPr>
            <w:noProof/>
            <w:webHidden/>
          </w:rPr>
          <w:fldChar w:fldCharType="begin"/>
        </w:r>
        <w:r w:rsidR="006304C1">
          <w:rPr>
            <w:noProof/>
            <w:webHidden/>
          </w:rPr>
          <w:instrText xml:space="preserve"> PAGEREF _Toc85129680 \h </w:instrText>
        </w:r>
        <w:r w:rsidR="006304C1">
          <w:rPr>
            <w:noProof/>
            <w:webHidden/>
          </w:rPr>
        </w:r>
        <w:r w:rsidR="006304C1">
          <w:rPr>
            <w:noProof/>
            <w:webHidden/>
          </w:rPr>
          <w:fldChar w:fldCharType="separate"/>
        </w:r>
        <w:r w:rsidR="00676423">
          <w:rPr>
            <w:noProof/>
            <w:webHidden/>
          </w:rPr>
          <w:t>8</w:t>
        </w:r>
        <w:r w:rsidR="006304C1">
          <w:rPr>
            <w:noProof/>
            <w:webHidden/>
          </w:rPr>
          <w:fldChar w:fldCharType="end"/>
        </w:r>
      </w:hyperlink>
    </w:p>
    <w:p w14:paraId="3F62EBA9" w14:textId="15A84103" w:rsidR="006304C1" w:rsidRDefault="008A3E2C">
      <w:pPr>
        <w:pStyle w:val="Obsah2"/>
        <w:rPr>
          <w:rFonts w:asciiTheme="minorHAnsi" w:eastAsiaTheme="minorEastAsia" w:hAnsiTheme="minorHAnsi" w:cstheme="minorBidi"/>
          <w:noProof/>
          <w:spacing w:val="0"/>
          <w:sz w:val="22"/>
          <w:szCs w:val="22"/>
        </w:rPr>
      </w:pPr>
      <w:hyperlink w:anchor="_Toc85129681" w:history="1">
        <w:r w:rsidR="006304C1" w:rsidRPr="00B87B44">
          <w:rPr>
            <w:rStyle w:val="Hypertextovodkaz"/>
            <w:noProof/>
          </w:rPr>
          <w:t>2.3. PROVEDENÍ BETONOVÝCH KONSTRUKCÍ</w:t>
        </w:r>
        <w:r w:rsidR="006304C1">
          <w:rPr>
            <w:noProof/>
            <w:webHidden/>
          </w:rPr>
          <w:tab/>
        </w:r>
        <w:r w:rsidR="006304C1">
          <w:rPr>
            <w:noProof/>
            <w:webHidden/>
          </w:rPr>
          <w:fldChar w:fldCharType="begin"/>
        </w:r>
        <w:r w:rsidR="006304C1">
          <w:rPr>
            <w:noProof/>
            <w:webHidden/>
          </w:rPr>
          <w:instrText xml:space="preserve"> PAGEREF _Toc85129681 \h </w:instrText>
        </w:r>
        <w:r w:rsidR="006304C1">
          <w:rPr>
            <w:noProof/>
            <w:webHidden/>
          </w:rPr>
        </w:r>
        <w:r w:rsidR="006304C1">
          <w:rPr>
            <w:noProof/>
            <w:webHidden/>
          </w:rPr>
          <w:fldChar w:fldCharType="separate"/>
        </w:r>
        <w:r w:rsidR="00676423">
          <w:rPr>
            <w:noProof/>
            <w:webHidden/>
          </w:rPr>
          <w:t>8</w:t>
        </w:r>
        <w:r w:rsidR="006304C1">
          <w:rPr>
            <w:noProof/>
            <w:webHidden/>
          </w:rPr>
          <w:fldChar w:fldCharType="end"/>
        </w:r>
      </w:hyperlink>
    </w:p>
    <w:p w14:paraId="50F78065" w14:textId="1AB0E2D5" w:rsidR="006304C1" w:rsidRDefault="008A3E2C">
      <w:pPr>
        <w:pStyle w:val="Obsah3"/>
        <w:rPr>
          <w:rFonts w:asciiTheme="minorHAnsi" w:eastAsiaTheme="minorEastAsia" w:hAnsiTheme="minorHAnsi" w:cstheme="minorBidi"/>
          <w:noProof/>
          <w:spacing w:val="0"/>
          <w:sz w:val="22"/>
          <w:szCs w:val="22"/>
        </w:rPr>
      </w:pPr>
      <w:hyperlink w:anchor="_Toc85129682" w:history="1">
        <w:r w:rsidR="006304C1" w:rsidRPr="00B87B44">
          <w:rPr>
            <w:rStyle w:val="Hypertextovodkaz"/>
            <w:noProof/>
          </w:rPr>
          <w:t>2.3.1. Kvalita betonových konstrukcí</w:t>
        </w:r>
        <w:r w:rsidR="006304C1">
          <w:rPr>
            <w:noProof/>
            <w:webHidden/>
          </w:rPr>
          <w:tab/>
        </w:r>
        <w:r w:rsidR="006304C1">
          <w:rPr>
            <w:noProof/>
            <w:webHidden/>
          </w:rPr>
          <w:fldChar w:fldCharType="begin"/>
        </w:r>
        <w:r w:rsidR="006304C1">
          <w:rPr>
            <w:noProof/>
            <w:webHidden/>
          </w:rPr>
          <w:instrText xml:space="preserve"> PAGEREF _Toc85129682 \h </w:instrText>
        </w:r>
        <w:r w:rsidR="006304C1">
          <w:rPr>
            <w:noProof/>
            <w:webHidden/>
          </w:rPr>
        </w:r>
        <w:r w:rsidR="006304C1">
          <w:rPr>
            <w:noProof/>
            <w:webHidden/>
          </w:rPr>
          <w:fldChar w:fldCharType="separate"/>
        </w:r>
        <w:r w:rsidR="00676423">
          <w:rPr>
            <w:noProof/>
            <w:webHidden/>
          </w:rPr>
          <w:t>8</w:t>
        </w:r>
        <w:r w:rsidR="006304C1">
          <w:rPr>
            <w:noProof/>
            <w:webHidden/>
          </w:rPr>
          <w:fldChar w:fldCharType="end"/>
        </w:r>
      </w:hyperlink>
    </w:p>
    <w:p w14:paraId="42057FE7" w14:textId="46CE55FC" w:rsidR="006304C1" w:rsidRDefault="008A3E2C">
      <w:pPr>
        <w:pStyle w:val="Obsah3"/>
        <w:rPr>
          <w:rFonts w:asciiTheme="minorHAnsi" w:eastAsiaTheme="minorEastAsia" w:hAnsiTheme="minorHAnsi" w:cstheme="minorBidi"/>
          <w:noProof/>
          <w:spacing w:val="0"/>
          <w:sz w:val="22"/>
          <w:szCs w:val="22"/>
        </w:rPr>
      </w:pPr>
      <w:hyperlink w:anchor="_Toc85129683" w:history="1">
        <w:r w:rsidR="006304C1" w:rsidRPr="00B87B44">
          <w:rPr>
            <w:rStyle w:val="Hypertextovodkaz"/>
            <w:noProof/>
          </w:rPr>
          <w:t>2.3.2. Deformace betonových konstrukcí</w:t>
        </w:r>
        <w:r w:rsidR="006304C1">
          <w:rPr>
            <w:noProof/>
            <w:webHidden/>
          </w:rPr>
          <w:tab/>
        </w:r>
        <w:r w:rsidR="006304C1">
          <w:rPr>
            <w:noProof/>
            <w:webHidden/>
          </w:rPr>
          <w:fldChar w:fldCharType="begin"/>
        </w:r>
        <w:r w:rsidR="006304C1">
          <w:rPr>
            <w:noProof/>
            <w:webHidden/>
          </w:rPr>
          <w:instrText xml:space="preserve"> PAGEREF _Toc85129683 \h </w:instrText>
        </w:r>
        <w:r w:rsidR="006304C1">
          <w:rPr>
            <w:noProof/>
            <w:webHidden/>
          </w:rPr>
        </w:r>
        <w:r w:rsidR="006304C1">
          <w:rPr>
            <w:noProof/>
            <w:webHidden/>
          </w:rPr>
          <w:fldChar w:fldCharType="separate"/>
        </w:r>
        <w:r w:rsidR="00676423">
          <w:rPr>
            <w:noProof/>
            <w:webHidden/>
          </w:rPr>
          <w:t>9</w:t>
        </w:r>
        <w:r w:rsidR="006304C1">
          <w:rPr>
            <w:noProof/>
            <w:webHidden/>
          </w:rPr>
          <w:fldChar w:fldCharType="end"/>
        </w:r>
      </w:hyperlink>
    </w:p>
    <w:p w14:paraId="68089942" w14:textId="57D92A46" w:rsidR="006304C1" w:rsidRDefault="008A3E2C">
      <w:pPr>
        <w:pStyle w:val="Obsah3"/>
        <w:rPr>
          <w:rFonts w:asciiTheme="minorHAnsi" w:eastAsiaTheme="minorEastAsia" w:hAnsiTheme="minorHAnsi" w:cstheme="minorBidi"/>
          <w:noProof/>
          <w:spacing w:val="0"/>
          <w:sz w:val="22"/>
          <w:szCs w:val="22"/>
        </w:rPr>
      </w:pPr>
      <w:hyperlink w:anchor="_Toc85129684" w:history="1">
        <w:r w:rsidR="006304C1" w:rsidRPr="00B87B44">
          <w:rPr>
            <w:rStyle w:val="Hypertextovodkaz"/>
            <w:noProof/>
          </w:rPr>
          <w:t>2.3.3. Tolerance betonových konstrukcí</w:t>
        </w:r>
        <w:r w:rsidR="006304C1">
          <w:rPr>
            <w:noProof/>
            <w:webHidden/>
          </w:rPr>
          <w:tab/>
        </w:r>
        <w:r w:rsidR="006304C1">
          <w:rPr>
            <w:noProof/>
            <w:webHidden/>
          </w:rPr>
          <w:fldChar w:fldCharType="begin"/>
        </w:r>
        <w:r w:rsidR="006304C1">
          <w:rPr>
            <w:noProof/>
            <w:webHidden/>
          </w:rPr>
          <w:instrText xml:space="preserve"> PAGEREF _Toc85129684 \h </w:instrText>
        </w:r>
        <w:r w:rsidR="006304C1">
          <w:rPr>
            <w:noProof/>
            <w:webHidden/>
          </w:rPr>
        </w:r>
        <w:r w:rsidR="006304C1">
          <w:rPr>
            <w:noProof/>
            <w:webHidden/>
          </w:rPr>
          <w:fldChar w:fldCharType="separate"/>
        </w:r>
        <w:r w:rsidR="00676423">
          <w:rPr>
            <w:noProof/>
            <w:webHidden/>
          </w:rPr>
          <w:t>11</w:t>
        </w:r>
        <w:r w:rsidR="006304C1">
          <w:rPr>
            <w:noProof/>
            <w:webHidden/>
          </w:rPr>
          <w:fldChar w:fldCharType="end"/>
        </w:r>
      </w:hyperlink>
    </w:p>
    <w:p w14:paraId="2CEC58BD" w14:textId="0E1F30CF" w:rsidR="006304C1" w:rsidRDefault="008A3E2C">
      <w:pPr>
        <w:pStyle w:val="Obsah3"/>
        <w:rPr>
          <w:rFonts w:asciiTheme="minorHAnsi" w:eastAsiaTheme="minorEastAsia" w:hAnsiTheme="minorHAnsi" w:cstheme="minorBidi"/>
          <w:noProof/>
          <w:spacing w:val="0"/>
          <w:sz w:val="22"/>
          <w:szCs w:val="22"/>
        </w:rPr>
      </w:pPr>
      <w:hyperlink w:anchor="_Toc85129685" w:history="1">
        <w:r w:rsidR="006304C1" w:rsidRPr="00B87B44">
          <w:rPr>
            <w:rStyle w:val="Hypertextovodkaz"/>
            <w:noProof/>
          </w:rPr>
          <w:t>2.3.4. Provedení žb. kcí s ohledem na požární zatížení</w:t>
        </w:r>
        <w:r w:rsidR="006304C1">
          <w:rPr>
            <w:noProof/>
            <w:webHidden/>
          </w:rPr>
          <w:tab/>
        </w:r>
        <w:r w:rsidR="006304C1">
          <w:rPr>
            <w:noProof/>
            <w:webHidden/>
          </w:rPr>
          <w:fldChar w:fldCharType="begin"/>
        </w:r>
        <w:r w:rsidR="006304C1">
          <w:rPr>
            <w:noProof/>
            <w:webHidden/>
          </w:rPr>
          <w:instrText xml:space="preserve"> PAGEREF _Toc85129685 \h </w:instrText>
        </w:r>
        <w:r w:rsidR="006304C1">
          <w:rPr>
            <w:noProof/>
            <w:webHidden/>
          </w:rPr>
        </w:r>
        <w:r w:rsidR="006304C1">
          <w:rPr>
            <w:noProof/>
            <w:webHidden/>
          </w:rPr>
          <w:fldChar w:fldCharType="separate"/>
        </w:r>
        <w:r w:rsidR="00676423">
          <w:rPr>
            <w:noProof/>
            <w:webHidden/>
          </w:rPr>
          <w:t>12</w:t>
        </w:r>
        <w:r w:rsidR="006304C1">
          <w:rPr>
            <w:noProof/>
            <w:webHidden/>
          </w:rPr>
          <w:fldChar w:fldCharType="end"/>
        </w:r>
      </w:hyperlink>
    </w:p>
    <w:p w14:paraId="02150363" w14:textId="65AF7639" w:rsidR="006304C1" w:rsidRDefault="008A3E2C">
      <w:pPr>
        <w:pStyle w:val="Obsah2"/>
        <w:rPr>
          <w:rFonts w:asciiTheme="minorHAnsi" w:eastAsiaTheme="minorEastAsia" w:hAnsiTheme="minorHAnsi" w:cstheme="minorBidi"/>
          <w:noProof/>
          <w:spacing w:val="0"/>
          <w:sz w:val="22"/>
          <w:szCs w:val="22"/>
        </w:rPr>
      </w:pPr>
      <w:hyperlink w:anchor="_Toc85129686" w:history="1">
        <w:r w:rsidR="006304C1" w:rsidRPr="00B87B44">
          <w:rPr>
            <w:rStyle w:val="Hypertextovodkaz"/>
            <w:noProof/>
          </w:rPr>
          <w:t>2.4. PROVEDENÍ OCELOVÝCH KONSTRUKCÍ:</w:t>
        </w:r>
        <w:r w:rsidR="006304C1">
          <w:rPr>
            <w:noProof/>
            <w:webHidden/>
          </w:rPr>
          <w:tab/>
        </w:r>
        <w:r w:rsidR="006304C1">
          <w:rPr>
            <w:noProof/>
            <w:webHidden/>
          </w:rPr>
          <w:fldChar w:fldCharType="begin"/>
        </w:r>
        <w:r w:rsidR="006304C1">
          <w:rPr>
            <w:noProof/>
            <w:webHidden/>
          </w:rPr>
          <w:instrText xml:space="preserve"> PAGEREF _Toc85129686 \h </w:instrText>
        </w:r>
        <w:r w:rsidR="006304C1">
          <w:rPr>
            <w:noProof/>
            <w:webHidden/>
          </w:rPr>
        </w:r>
        <w:r w:rsidR="006304C1">
          <w:rPr>
            <w:noProof/>
            <w:webHidden/>
          </w:rPr>
          <w:fldChar w:fldCharType="separate"/>
        </w:r>
        <w:r w:rsidR="00676423">
          <w:rPr>
            <w:noProof/>
            <w:webHidden/>
          </w:rPr>
          <w:t>12</w:t>
        </w:r>
        <w:r w:rsidR="006304C1">
          <w:rPr>
            <w:noProof/>
            <w:webHidden/>
          </w:rPr>
          <w:fldChar w:fldCharType="end"/>
        </w:r>
      </w:hyperlink>
    </w:p>
    <w:p w14:paraId="7B2F8D55" w14:textId="0C3BA888" w:rsidR="006304C1" w:rsidRDefault="008A3E2C">
      <w:pPr>
        <w:pStyle w:val="Obsah3"/>
        <w:rPr>
          <w:rFonts w:asciiTheme="minorHAnsi" w:eastAsiaTheme="minorEastAsia" w:hAnsiTheme="minorHAnsi" w:cstheme="minorBidi"/>
          <w:noProof/>
          <w:spacing w:val="0"/>
          <w:sz w:val="22"/>
          <w:szCs w:val="22"/>
        </w:rPr>
      </w:pPr>
      <w:hyperlink w:anchor="_Toc85129687" w:history="1">
        <w:r w:rsidR="006304C1" w:rsidRPr="00B87B44">
          <w:rPr>
            <w:rStyle w:val="Hypertextovodkaz"/>
            <w:noProof/>
          </w:rPr>
          <w:t>2.4.1. Třídy provedení</w:t>
        </w:r>
        <w:r w:rsidR="006304C1">
          <w:rPr>
            <w:noProof/>
            <w:webHidden/>
          </w:rPr>
          <w:tab/>
        </w:r>
        <w:r w:rsidR="006304C1">
          <w:rPr>
            <w:noProof/>
            <w:webHidden/>
          </w:rPr>
          <w:fldChar w:fldCharType="begin"/>
        </w:r>
        <w:r w:rsidR="006304C1">
          <w:rPr>
            <w:noProof/>
            <w:webHidden/>
          </w:rPr>
          <w:instrText xml:space="preserve"> PAGEREF _Toc85129687 \h </w:instrText>
        </w:r>
        <w:r w:rsidR="006304C1">
          <w:rPr>
            <w:noProof/>
            <w:webHidden/>
          </w:rPr>
        </w:r>
        <w:r w:rsidR="006304C1">
          <w:rPr>
            <w:noProof/>
            <w:webHidden/>
          </w:rPr>
          <w:fldChar w:fldCharType="separate"/>
        </w:r>
        <w:r w:rsidR="00676423">
          <w:rPr>
            <w:noProof/>
            <w:webHidden/>
          </w:rPr>
          <w:t>13</w:t>
        </w:r>
        <w:r w:rsidR="006304C1">
          <w:rPr>
            <w:noProof/>
            <w:webHidden/>
          </w:rPr>
          <w:fldChar w:fldCharType="end"/>
        </w:r>
      </w:hyperlink>
    </w:p>
    <w:p w14:paraId="6A4DE1B3" w14:textId="5D6B9760" w:rsidR="006304C1" w:rsidRDefault="008A3E2C">
      <w:pPr>
        <w:pStyle w:val="Obsah3"/>
        <w:rPr>
          <w:rFonts w:asciiTheme="minorHAnsi" w:eastAsiaTheme="minorEastAsia" w:hAnsiTheme="minorHAnsi" w:cstheme="minorBidi"/>
          <w:noProof/>
          <w:spacing w:val="0"/>
          <w:sz w:val="22"/>
          <w:szCs w:val="22"/>
        </w:rPr>
      </w:pPr>
      <w:hyperlink w:anchor="_Toc85129688" w:history="1">
        <w:r w:rsidR="006304C1" w:rsidRPr="00B87B44">
          <w:rPr>
            <w:rStyle w:val="Hypertextovodkaz"/>
            <w:noProof/>
          </w:rPr>
          <w:t>2.4.2. Stupně přípravy povrchu</w:t>
        </w:r>
        <w:r w:rsidR="006304C1">
          <w:rPr>
            <w:noProof/>
            <w:webHidden/>
          </w:rPr>
          <w:tab/>
        </w:r>
        <w:r w:rsidR="006304C1">
          <w:rPr>
            <w:noProof/>
            <w:webHidden/>
          </w:rPr>
          <w:fldChar w:fldCharType="begin"/>
        </w:r>
        <w:r w:rsidR="006304C1">
          <w:rPr>
            <w:noProof/>
            <w:webHidden/>
          </w:rPr>
          <w:instrText xml:space="preserve"> PAGEREF _Toc85129688 \h </w:instrText>
        </w:r>
        <w:r w:rsidR="006304C1">
          <w:rPr>
            <w:noProof/>
            <w:webHidden/>
          </w:rPr>
        </w:r>
        <w:r w:rsidR="006304C1">
          <w:rPr>
            <w:noProof/>
            <w:webHidden/>
          </w:rPr>
          <w:fldChar w:fldCharType="separate"/>
        </w:r>
        <w:r w:rsidR="00676423">
          <w:rPr>
            <w:noProof/>
            <w:webHidden/>
          </w:rPr>
          <w:t>13</w:t>
        </w:r>
        <w:r w:rsidR="006304C1">
          <w:rPr>
            <w:noProof/>
            <w:webHidden/>
          </w:rPr>
          <w:fldChar w:fldCharType="end"/>
        </w:r>
      </w:hyperlink>
    </w:p>
    <w:p w14:paraId="48D88F7B" w14:textId="71D802E8" w:rsidR="006304C1" w:rsidRDefault="008A3E2C">
      <w:pPr>
        <w:pStyle w:val="Obsah3"/>
        <w:rPr>
          <w:rFonts w:asciiTheme="minorHAnsi" w:eastAsiaTheme="minorEastAsia" w:hAnsiTheme="minorHAnsi" w:cstheme="minorBidi"/>
          <w:noProof/>
          <w:spacing w:val="0"/>
          <w:sz w:val="22"/>
          <w:szCs w:val="22"/>
        </w:rPr>
      </w:pPr>
      <w:hyperlink w:anchor="_Toc85129689" w:history="1">
        <w:r w:rsidR="006304C1" w:rsidRPr="00B87B44">
          <w:rPr>
            <w:rStyle w:val="Hypertextovodkaz"/>
            <w:noProof/>
          </w:rPr>
          <w:t>2.4.3. Žárově zinkované konstrukce</w:t>
        </w:r>
        <w:r w:rsidR="006304C1">
          <w:rPr>
            <w:noProof/>
            <w:webHidden/>
          </w:rPr>
          <w:tab/>
        </w:r>
        <w:r w:rsidR="006304C1">
          <w:rPr>
            <w:noProof/>
            <w:webHidden/>
          </w:rPr>
          <w:fldChar w:fldCharType="begin"/>
        </w:r>
        <w:r w:rsidR="006304C1">
          <w:rPr>
            <w:noProof/>
            <w:webHidden/>
          </w:rPr>
          <w:instrText xml:space="preserve"> PAGEREF _Toc85129689 \h </w:instrText>
        </w:r>
        <w:r w:rsidR="006304C1">
          <w:rPr>
            <w:noProof/>
            <w:webHidden/>
          </w:rPr>
        </w:r>
        <w:r w:rsidR="006304C1">
          <w:rPr>
            <w:noProof/>
            <w:webHidden/>
          </w:rPr>
          <w:fldChar w:fldCharType="separate"/>
        </w:r>
        <w:r w:rsidR="00676423">
          <w:rPr>
            <w:noProof/>
            <w:webHidden/>
          </w:rPr>
          <w:t>13</w:t>
        </w:r>
        <w:r w:rsidR="006304C1">
          <w:rPr>
            <w:noProof/>
            <w:webHidden/>
          </w:rPr>
          <w:fldChar w:fldCharType="end"/>
        </w:r>
      </w:hyperlink>
    </w:p>
    <w:p w14:paraId="37053A66" w14:textId="69D68D1F" w:rsidR="006304C1" w:rsidRDefault="008A3E2C">
      <w:pPr>
        <w:pStyle w:val="Obsah3"/>
        <w:rPr>
          <w:rFonts w:asciiTheme="minorHAnsi" w:eastAsiaTheme="minorEastAsia" w:hAnsiTheme="minorHAnsi" w:cstheme="minorBidi"/>
          <w:noProof/>
          <w:spacing w:val="0"/>
          <w:sz w:val="22"/>
          <w:szCs w:val="22"/>
        </w:rPr>
      </w:pPr>
      <w:hyperlink w:anchor="_Toc85129690" w:history="1">
        <w:r w:rsidR="006304C1" w:rsidRPr="00B87B44">
          <w:rPr>
            <w:rStyle w:val="Hypertextovodkaz"/>
            <w:noProof/>
          </w:rPr>
          <w:t>2.4.4. Geometrické tolerance</w:t>
        </w:r>
        <w:r w:rsidR="006304C1">
          <w:rPr>
            <w:noProof/>
            <w:webHidden/>
          </w:rPr>
          <w:tab/>
        </w:r>
        <w:r w:rsidR="006304C1">
          <w:rPr>
            <w:noProof/>
            <w:webHidden/>
          </w:rPr>
          <w:fldChar w:fldCharType="begin"/>
        </w:r>
        <w:r w:rsidR="006304C1">
          <w:rPr>
            <w:noProof/>
            <w:webHidden/>
          </w:rPr>
          <w:instrText xml:space="preserve"> PAGEREF _Toc85129690 \h </w:instrText>
        </w:r>
        <w:r w:rsidR="006304C1">
          <w:rPr>
            <w:noProof/>
            <w:webHidden/>
          </w:rPr>
        </w:r>
        <w:r w:rsidR="006304C1">
          <w:rPr>
            <w:noProof/>
            <w:webHidden/>
          </w:rPr>
          <w:fldChar w:fldCharType="separate"/>
        </w:r>
        <w:r w:rsidR="00676423">
          <w:rPr>
            <w:noProof/>
            <w:webHidden/>
          </w:rPr>
          <w:t>13</w:t>
        </w:r>
        <w:r w:rsidR="006304C1">
          <w:rPr>
            <w:noProof/>
            <w:webHidden/>
          </w:rPr>
          <w:fldChar w:fldCharType="end"/>
        </w:r>
      </w:hyperlink>
    </w:p>
    <w:p w14:paraId="5E9E374A" w14:textId="41B8AB39" w:rsidR="006304C1" w:rsidRDefault="008A3E2C">
      <w:pPr>
        <w:pStyle w:val="Obsah3"/>
        <w:rPr>
          <w:rFonts w:asciiTheme="minorHAnsi" w:eastAsiaTheme="minorEastAsia" w:hAnsiTheme="minorHAnsi" w:cstheme="minorBidi"/>
          <w:noProof/>
          <w:spacing w:val="0"/>
          <w:sz w:val="22"/>
          <w:szCs w:val="22"/>
        </w:rPr>
      </w:pPr>
      <w:hyperlink w:anchor="_Toc85129691" w:history="1">
        <w:r w:rsidR="006304C1" w:rsidRPr="00B87B44">
          <w:rPr>
            <w:rStyle w:val="Hypertextovodkaz"/>
            <w:noProof/>
          </w:rPr>
          <w:t>2.4.5. Kontrola, zkoušení a oprava</w:t>
        </w:r>
        <w:r w:rsidR="006304C1">
          <w:rPr>
            <w:noProof/>
            <w:webHidden/>
          </w:rPr>
          <w:tab/>
        </w:r>
        <w:r w:rsidR="006304C1">
          <w:rPr>
            <w:noProof/>
            <w:webHidden/>
          </w:rPr>
          <w:fldChar w:fldCharType="begin"/>
        </w:r>
        <w:r w:rsidR="006304C1">
          <w:rPr>
            <w:noProof/>
            <w:webHidden/>
          </w:rPr>
          <w:instrText xml:space="preserve"> PAGEREF _Toc85129691 \h </w:instrText>
        </w:r>
        <w:r w:rsidR="006304C1">
          <w:rPr>
            <w:noProof/>
            <w:webHidden/>
          </w:rPr>
        </w:r>
        <w:r w:rsidR="006304C1">
          <w:rPr>
            <w:noProof/>
            <w:webHidden/>
          </w:rPr>
          <w:fldChar w:fldCharType="separate"/>
        </w:r>
        <w:r w:rsidR="00676423">
          <w:rPr>
            <w:noProof/>
            <w:webHidden/>
          </w:rPr>
          <w:t>14</w:t>
        </w:r>
        <w:r w:rsidR="006304C1">
          <w:rPr>
            <w:noProof/>
            <w:webHidden/>
          </w:rPr>
          <w:fldChar w:fldCharType="end"/>
        </w:r>
      </w:hyperlink>
    </w:p>
    <w:p w14:paraId="76BC02B9" w14:textId="21A39E90" w:rsidR="006304C1" w:rsidRDefault="008A3E2C">
      <w:pPr>
        <w:pStyle w:val="Obsah3"/>
        <w:rPr>
          <w:rFonts w:asciiTheme="minorHAnsi" w:eastAsiaTheme="minorEastAsia" w:hAnsiTheme="minorHAnsi" w:cstheme="minorBidi"/>
          <w:noProof/>
          <w:spacing w:val="0"/>
          <w:sz w:val="22"/>
          <w:szCs w:val="22"/>
        </w:rPr>
      </w:pPr>
      <w:hyperlink w:anchor="_Toc85129692" w:history="1">
        <w:r w:rsidR="006304C1" w:rsidRPr="00B87B44">
          <w:rPr>
            <w:rStyle w:val="Hypertextovodkaz"/>
            <w:noProof/>
          </w:rPr>
          <w:t>2.4.6. Provedení OK kcí s ohledem na požární zatížení</w:t>
        </w:r>
        <w:r w:rsidR="006304C1">
          <w:rPr>
            <w:noProof/>
            <w:webHidden/>
          </w:rPr>
          <w:tab/>
        </w:r>
        <w:r w:rsidR="006304C1">
          <w:rPr>
            <w:noProof/>
            <w:webHidden/>
          </w:rPr>
          <w:fldChar w:fldCharType="begin"/>
        </w:r>
        <w:r w:rsidR="006304C1">
          <w:rPr>
            <w:noProof/>
            <w:webHidden/>
          </w:rPr>
          <w:instrText xml:space="preserve"> PAGEREF _Toc85129692 \h </w:instrText>
        </w:r>
        <w:r w:rsidR="006304C1">
          <w:rPr>
            <w:noProof/>
            <w:webHidden/>
          </w:rPr>
        </w:r>
        <w:r w:rsidR="006304C1">
          <w:rPr>
            <w:noProof/>
            <w:webHidden/>
          </w:rPr>
          <w:fldChar w:fldCharType="separate"/>
        </w:r>
        <w:r w:rsidR="00676423">
          <w:rPr>
            <w:noProof/>
            <w:webHidden/>
          </w:rPr>
          <w:t>14</w:t>
        </w:r>
        <w:r w:rsidR="006304C1">
          <w:rPr>
            <w:noProof/>
            <w:webHidden/>
          </w:rPr>
          <w:fldChar w:fldCharType="end"/>
        </w:r>
      </w:hyperlink>
    </w:p>
    <w:p w14:paraId="25C1622E" w14:textId="26CCB2F5" w:rsidR="006304C1" w:rsidRDefault="008A3E2C">
      <w:pPr>
        <w:pStyle w:val="Obsah2"/>
        <w:rPr>
          <w:rFonts w:asciiTheme="minorHAnsi" w:eastAsiaTheme="minorEastAsia" w:hAnsiTheme="minorHAnsi" w:cstheme="minorBidi"/>
          <w:noProof/>
          <w:spacing w:val="0"/>
          <w:sz w:val="22"/>
          <w:szCs w:val="22"/>
        </w:rPr>
      </w:pPr>
      <w:hyperlink w:anchor="_Toc85129693" w:history="1">
        <w:r w:rsidR="006304C1" w:rsidRPr="00B87B44">
          <w:rPr>
            <w:rStyle w:val="Hypertextovodkaz"/>
            <w:noProof/>
          </w:rPr>
          <w:t>2.5. PROVEDENÍ DŘEVĚNÝCH KONSTRUKCÍ:</w:t>
        </w:r>
        <w:r w:rsidR="006304C1">
          <w:rPr>
            <w:noProof/>
            <w:webHidden/>
          </w:rPr>
          <w:tab/>
        </w:r>
        <w:r w:rsidR="006304C1">
          <w:rPr>
            <w:noProof/>
            <w:webHidden/>
          </w:rPr>
          <w:fldChar w:fldCharType="begin"/>
        </w:r>
        <w:r w:rsidR="006304C1">
          <w:rPr>
            <w:noProof/>
            <w:webHidden/>
          </w:rPr>
          <w:instrText xml:space="preserve"> PAGEREF _Toc85129693 \h </w:instrText>
        </w:r>
        <w:r w:rsidR="006304C1">
          <w:rPr>
            <w:noProof/>
            <w:webHidden/>
          </w:rPr>
        </w:r>
        <w:r w:rsidR="006304C1">
          <w:rPr>
            <w:noProof/>
            <w:webHidden/>
          </w:rPr>
          <w:fldChar w:fldCharType="separate"/>
        </w:r>
        <w:r w:rsidR="00676423">
          <w:rPr>
            <w:noProof/>
            <w:webHidden/>
          </w:rPr>
          <w:t>14</w:t>
        </w:r>
        <w:r w:rsidR="006304C1">
          <w:rPr>
            <w:noProof/>
            <w:webHidden/>
          </w:rPr>
          <w:fldChar w:fldCharType="end"/>
        </w:r>
      </w:hyperlink>
    </w:p>
    <w:p w14:paraId="06E032A4" w14:textId="3AA4EE2B" w:rsidR="006304C1" w:rsidRDefault="008A3E2C">
      <w:pPr>
        <w:pStyle w:val="Obsah3"/>
        <w:rPr>
          <w:rFonts w:asciiTheme="minorHAnsi" w:eastAsiaTheme="minorEastAsia" w:hAnsiTheme="minorHAnsi" w:cstheme="minorBidi"/>
          <w:noProof/>
          <w:spacing w:val="0"/>
          <w:sz w:val="22"/>
          <w:szCs w:val="22"/>
        </w:rPr>
      </w:pPr>
      <w:hyperlink w:anchor="_Toc85129694" w:history="1">
        <w:r w:rsidR="006304C1" w:rsidRPr="00B87B44">
          <w:rPr>
            <w:rStyle w:val="Hypertextovodkaz"/>
            <w:noProof/>
          </w:rPr>
          <w:t>2.5.1. Kvalita dřevěných konstrukcí</w:t>
        </w:r>
        <w:r w:rsidR="006304C1">
          <w:rPr>
            <w:noProof/>
            <w:webHidden/>
          </w:rPr>
          <w:tab/>
        </w:r>
        <w:r w:rsidR="006304C1">
          <w:rPr>
            <w:noProof/>
            <w:webHidden/>
          </w:rPr>
          <w:fldChar w:fldCharType="begin"/>
        </w:r>
        <w:r w:rsidR="006304C1">
          <w:rPr>
            <w:noProof/>
            <w:webHidden/>
          </w:rPr>
          <w:instrText xml:space="preserve"> PAGEREF _Toc85129694 \h </w:instrText>
        </w:r>
        <w:r w:rsidR="006304C1">
          <w:rPr>
            <w:noProof/>
            <w:webHidden/>
          </w:rPr>
        </w:r>
        <w:r w:rsidR="006304C1">
          <w:rPr>
            <w:noProof/>
            <w:webHidden/>
          </w:rPr>
          <w:fldChar w:fldCharType="separate"/>
        </w:r>
        <w:r w:rsidR="00676423">
          <w:rPr>
            <w:noProof/>
            <w:webHidden/>
          </w:rPr>
          <w:t>15</w:t>
        </w:r>
        <w:r w:rsidR="006304C1">
          <w:rPr>
            <w:noProof/>
            <w:webHidden/>
          </w:rPr>
          <w:fldChar w:fldCharType="end"/>
        </w:r>
      </w:hyperlink>
    </w:p>
    <w:p w14:paraId="62036C55" w14:textId="2F57FEF7" w:rsidR="006304C1" w:rsidRDefault="008A3E2C">
      <w:pPr>
        <w:pStyle w:val="Obsah3"/>
        <w:rPr>
          <w:rFonts w:asciiTheme="minorHAnsi" w:eastAsiaTheme="minorEastAsia" w:hAnsiTheme="minorHAnsi" w:cstheme="minorBidi"/>
          <w:noProof/>
          <w:spacing w:val="0"/>
          <w:sz w:val="22"/>
          <w:szCs w:val="22"/>
        </w:rPr>
      </w:pPr>
      <w:hyperlink w:anchor="_Toc85129695" w:history="1">
        <w:r w:rsidR="006304C1" w:rsidRPr="00B87B44">
          <w:rPr>
            <w:rStyle w:val="Hypertextovodkaz"/>
            <w:noProof/>
          </w:rPr>
          <w:t>2.5.2. Deformace dřevěných konstrukcí</w:t>
        </w:r>
        <w:r w:rsidR="006304C1">
          <w:rPr>
            <w:noProof/>
            <w:webHidden/>
          </w:rPr>
          <w:tab/>
        </w:r>
        <w:r w:rsidR="006304C1">
          <w:rPr>
            <w:noProof/>
            <w:webHidden/>
          </w:rPr>
          <w:fldChar w:fldCharType="begin"/>
        </w:r>
        <w:r w:rsidR="006304C1">
          <w:rPr>
            <w:noProof/>
            <w:webHidden/>
          </w:rPr>
          <w:instrText xml:space="preserve"> PAGEREF _Toc85129695 \h </w:instrText>
        </w:r>
        <w:r w:rsidR="006304C1">
          <w:rPr>
            <w:noProof/>
            <w:webHidden/>
          </w:rPr>
        </w:r>
        <w:r w:rsidR="006304C1">
          <w:rPr>
            <w:noProof/>
            <w:webHidden/>
          </w:rPr>
          <w:fldChar w:fldCharType="separate"/>
        </w:r>
        <w:r w:rsidR="00676423">
          <w:rPr>
            <w:noProof/>
            <w:webHidden/>
          </w:rPr>
          <w:t>15</w:t>
        </w:r>
        <w:r w:rsidR="006304C1">
          <w:rPr>
            <w:noProof/>
            <w:webHidden/>
          </w:rPr>
          <w:fldChar w:fldCharType="end"/>
        </w:r>
      </w:hyperlink>
    </w:p>
    <w:p w14:paraId="385FDFE8" w14:textId="02E4C0AE" w:rsidR="006304C1" w:rsidRDefault="008A3E2C">
      <w:pPr>
        <w:pStyle w:val="Obsah2"/>
        <w:rPr>
          <w:rFonts w:asciiTheme="minorHAnsi" w:eastAsiaTheme="minorEastAsia" w:hAnsiTheme="minorHAnsi" w:cstheme="minorBidi"/>
          <w:noProof/>
          <w:spacing w:val="0"/>
          <w:sz w:val="22"/>
          <w:szCs w:val="22"/>
        </w:rPr>
      </w:pPr>
      <w:hyperlink w:anchor="_Toc85129696" w:history="1">
        <w:r w:rsidR="006304C1" w:rsidRPr="00B87B44">
          <w:rPr>
            <w:rStyle w:val="Hypertextovodkaz"/>
            <w:noProof/>
          </w:rPr>
          <w:t>2.6. KONSTRUKCE – všeobecně:</w:t>
        </w:r>
        <w:r w:rsidR="006304C1">
          <w:rPr>
            <w:noProof/>
            <w:webHidden/>
          </w:rPr>
          <w:tab/>
        </w:r>
        <w:r w:rsidR="006304C1">
          <w:rPr>
            <w:noProof/>
            <w:webHidden/>
          </w:rPr>
          <w:fldChar w:fldCharType="begin"/>
        </w:r>
        <w:r w:rsidR="006304C1">
          <w:rPr>
            <w:noProof/>
            <w:webHidden/>
          </w:rPr>
          <w:instrText xml:space="preserve"> PAGEREF _Toc85129696 \h </w:instrText>
        </w:r>
        <w:r w:rsidR="006304C1">
          <w:rPr>
            <w:noProof/>
            <w:webHidden/>
          </w:rPr>
        </w:r>
        <w:r w:rsidR="006304C1">
          <w:rPr>
            <w:noProof/>
            <w:webHidden/>
          </w:rPr>
          <w:fldChar w:fldCharType="separate"/>
        </w:r>
        <w:r w:rsidR="00676423">
          <w:rPr>
            <w:noProof/>
            <w:webHidden/>
          </w:rPr>
          <w:t>16</w:t>
        </w:r>
        <w:r w:rsidR="006304C1">
          <w:rPr>
            <w:noProof/>
            <w:webHidden/>
          </w:rPr>
          <w:fldChar w:fldCharType="end"/>
        </w:r>
      </w:hyperlink>
    </w:p>
    <w:p w14:paraId="511D97C1" w14:textId="1EEDD748" w:rsidR="006304C1" w:rsidRDefault="008A3E2C">
      <w:pPr>
        <w:pStyle w:val="Obsah2"/>
        <w:rPr>
          <w:rFonts w:asciiTheme="minorHAnsi" w:eastAsiaTheme="minorEastAsia" w:hAnsiTheme="minorHAnsi" w:cstheme="minorBidi"/>
          <w:noProof/>
          <w:spacing w:val="0"/>
          <w:sz w:val="22"/>
          <w:szCs w:val="22"/>
        </w:rPr>
      </w:pPr>
      <w:hyperlink w:anchor="_Toc85129697" w:history="1">
        <w:r w:rsidR="006304C1" w:rsidRPr="00B87B44">
          <w:rPr>
            <w:rStyle w:val="Hypertextovodkaz"/>
            <w:noProof/>
          </w:rPr>
          <w:t>2.7. KONSTRUKCE – výpočet:</w:t>
        </w:r>
        <w:r w:rsidR="006304C1">
          <w:rPr>
            <w:noProof/>
            <w:webHidden/>
          </w:rPr>
          <w:tab/>
        </w:r>
        <w:r w:rsidR="006304C1">
          <w:rPr>
            <w:noProof/>
            <w:webHidden/>
          </w:rPr>
          <w:fldChar w:fldCharType="begin"/>
        </w:r>
        <w:r w:rsidR="006304C1">
          <w:rPr>
            <w:noProof/>
            <w:webHidden/>
          </w:rPr>
          <w:instrText xml:space="preserve"> PAGEREF _Toc85129697 \h </w:instrText>
        </w:r>
        <w:r w:rsidR="006304C1">
          <w:rPr>
            <w:noProof/>
            <w:webHidden/>
          </w:rPr>
        </w:r>
        <w:r w:rsidR="006304C1">
          <w:rPr>
            <w:noProof/>
            <w:webHidden/>
          </w:rPr>
          <w:fldChar w:fldCharType="separate"/>
        </w:r>
        <w:r w:rsidR="00676423">
          <w:rPr>
            <w:noProof/>
            <w:webHidden/>
          </w:rPr>
          <w:t>16</w:t>
        </w:r>
        <w:r w:rsidR="006304C1">
          <w:rPr>
            <w:noProof/>
            <w:webHidden/>
          </w:rPr>
          <w:fldChar w:fldCharType="end"/>
        </w:r>
      </w:hyperlink>
    </w:p>
    <w:p w14:paraId="7753A419" w14:textId="3A1E803B" w:rsidR="006304C1" w:rsidRDefault="008A3E2C">
      <w:pPr>
        <w:pStyle w:val="Obsah3"/>
        <w:rPr>
          <w:rFonts w:asciiTheme="minorHAnsi" w:eastAsiaTheme="minorEastAsia" w:hAnsiTheme="minorHAnsi" w:cstheme="minorBidi"/>
          <w:noProof/>
          <w:spacing w:val="0"/>
          <w:sz w:val="22"/>
          <w:szCs w:val="22"/>
        </w:rPr>
      </w:pPr>
      <w:hyperlink w:anchor="_Toc85129698" w:history="1">
        <w:r w:rsidR="006304C1" w:rsidRPr="00B87B44">
          <w:rPr>
            <w:rStyle w:val="Hypertextovodkaz"/>
            <w:noProof/>
          </w:rPr>
          <w:t>2.7.1. Statický výpočet</w:t>
        </w:r>
        <w:r w:rsidR="006304C1">
          <w:rPr>
            <w:noProof/>
            <w:webHidden/>
          </w:rPr>
          <w:tab/>
        </w:r>
        <w:r w:rsidR="006304C1">
          <w:rPr>
            <w:noProof/>
            <w:webHidden/>
          </w:rPr>
          <w:fldChar w:fldCharType="begin"/>
        </w:r>
        <w:r w:rsidR="006304C1">
          <w:rPr>
            <w:noProof/>
            <w:webHidden/>
          </w:rPr>
          <w:instrText xml:space="preserve"> PAGEREF _Toc85129698 \h </w:instrText>
        </w:r>
        <w:r w:rsidR="006304C1">
          <w:rPr>
            <w:noProof/>
            <w:webHidden/>
          </w:rPr>
        </w:r>
        <w:r w:rsidR="006304C1">
          <w:rPr>
            <w:noProof/>
            <w:webHidden/>
          </w:rPr>
          <w:fldChar w:fldCharType="separate"/>
        </w:r>
        <w:r w:rsidR="00676423">
          <w:rPr>
            <w:noProof/>
            <w:webHidden/>
          </w:rPr>
          <w:t>16</w:t>
        </w:r>
        <w:r w:rsidR="006304C1">
          <w:rPr>
            <w:noProof/>
            <w:webHidden/>
          </w:rPr>
          <w:fldChar w:fldCharType="end"/>
        </w:r>
      </w:hyperlink>
    </w:p>
    <w:p w14:paraId="5ECB3CE1" w14:textId="4D8C4050" w:rsidR="006304C1" w:rsidRDefault="008A3E2C">
      <w:pPr>
        <w:pStyle w:val="Obsah3"/>
        <w:rPr>
          <w:rFonts w:asciiTheme="minorHAnsi" w:eastAsiaTheme="minorEastAsia" w:hAnsiTheme="minorHAnsi" w:cstheme="minorBidi"/>
          <w:noProof/>
          <w:spacing w:val="0"/>
          <w:sz w:val="22"/>
          <w:szCs w:val="22"/>
        </w:rPr>
      </w:pPr>
      <w:hyperlink w:anchor="_Toc85129699" w:history="1">
        <w:r w:rsidR="006304C1" w:rsidRPr="00B87B44">
          <w:rPr>
            <w:rStyle w:val="Hypertextovodkaz"/>
            <w:noProof/>
          </w:rPr>
          <w:t>2.7.2. Mechanická odolnost a stabilita</w:t>
        </w:r>
        <w:r w:rsidR="006304C1">
          <w:rPr>
            <w:noProof/>
            <w:webHidden/>
          </w:rPr>
          <w:tab/>
        </w:r>
        <w:r w:rsidR="006304C1">
          <w:rPr>
            <w:noProof/>
            <w:webHidden/>
          </w:rPr>
          <w:fldChar w:fldCharType="begin"/>
        </w:r>
        <w:r w:rsidR="006304C1">
          <w:rPr>
            <w:noProof/>
            <w:webHidden/>
          </w:rPr>
          <w:instrText xml:space="preserve"> PAGEREF _Toc85129699 \h </w:instrText>
        </w:r>
        <w:r w:rsidR="006304C1">
          <w:rPr>
            <w:noProof/>
            <w:webHidden/>
          </w:rPr>
        </w:r>
        <w:r w:rsidR="006304C1">
          <w:rPr>
            <w:noProof/>
            <w:webHidden/>
          </w:rPr>
          <w:fldChar w:fldCharType="separate"/>
        </w:r>
        <w:r w:rsidR="00676423">
          <w:rPr>
            <w:noProof/>
            <w:webHidden/>
          </w:rPr>
          <w:t>17</w:t>
        </w:r>
        <w:r w:rsidR="006304C1">
          <w:rPr>
            <w:noProof/>
            <w:webHidden/>
          </w:rPr>
          <w:fldChar w:fldCharType="end"/>
        </w:r>
      </w:hyperlink>
    </w:p>
    <w:p w14:paraId="35EB6FDC" w14:textId="51B92931" w:rsidR="006304C1" w:rsidRDefault="008A3E2C">
      <w:pPr>
        <w:pStyle w:val="Obsah2"/>
        <w:rPr>
          <w:rFonts w:asciiTheme="minorHAnsi" w:eastAsiaTheme="minorEastAsia" w:hAnsiTheme="minorHAnsi" w:cstheme="minorBidi"/>
          <w:noProof/>
          <w:spacing w:val="0"/>
          <w:sz w:val="22"/>
          <w:szCs w:val="22"/>
        </w:rPr>
      </w:pPr>
      <w:hyperlink w:anchor="_Toc85129700" w:history="1">
        <w:r w:rsidR="006304C1" w:rsidRPr="00B87B44">
          <w:rPr>
            <w:rStyle w:val="Hypertextovodkaz"/>
            <w:noProof/>
          </w:rPr>
          <w:t>2.8. PROMĚNNÁ ZATÍŽENÍ DLE ČSN EN 1991-1-X:</w:t>
        </w:r>
        <w:r w:rsidR="006304C1">
          <w:rPr>
            <w:noProof/>
            <w:webHidden/>
          </w:rPr>
          <w:tab/>
        </w:r>
        <w:r w:rsidR="006304C1">
          <w:rPr>
            <w:noProof/>
            <w:webHidden/>
          </w:rPr>
          <w:fldChar w:fldCharType="begin"/>
        </w:r>
        <w:r w:rsidR="006304C1">
          <w:rPr>
            <w:noProof/>
            <w:webHidden/>
          </w:rPr>
          <w:instrText xml:space="preserve"> PAGEREF _Toc85129700 \h </w:instrText>
        </w:r>
        <w:r w:rsidR="006304C1">
          <w:rPr>
            <w:noProof/>
            <w:webHidden/>
          </w:rPr>
        </w:r>
        <w:r w:rsidR="006304C1">
          <w:rPr>
            <w:noProof/>
            <w:webHidden/>
          </w:rPr>
          <w:fldChar w:fldCharType="separate"/>
        </w:r>
        <w:r w:rsidR="00676423">
          <w:rPr>
            <w:noProof/>
            <w:webHidden/>
          </w:rPr>
          <w:t>17</w:t>
        </w:r>
        <w:r w:rsidR="006304C1">
          <w:rPr>
            <w:noProof/>
            <w:webHidden/>
          </w:rPr>
          <w:fldChar w:fldCharType="end"/>
        </w:r>
      </w:hyperlink>
    </w:p>
    <w:p w14:paraId="242F28E2" w14:textId="6755CD01" w:rsidR="006304C1" w:rsidRDefault="008A3E2C">
      <w:pPr>
        <w:pStyle w:val="Obsah3"/>
        <w:rPr>
          <w:rFonts w:asciiTheme="minorHAnsi" w:eastAsiaTheme="minorEastAsia" w:hAnsiTheme="minorHAnsi" w:cstheme="minorBidi"/>
          <w:noProof/>
          <w:spacing w:val="0"/>
          <w:sz w:val="22"/>
          <w:szCs w:val="22"/>
        </w:rPr>
      </w:pPr>
      <w:hyperlink w:anchor="_Toc85129701" w:history="1">
        <w:r w:rsidR="006304C1" w:rsidRPr="00B87B44">
          <w:rPr>
            <w:rStyle w:val="Hypertextovodkaz"/>
            <w:noProof/>
          </w:rPr>
          <w:t>2.8.1. Kategorie</w:t>
        </w:r>
        <w:r w:rsidR="006304C1">
          <w:rPr>
            <w:noProof/>
            <w:webHidden/>
          </w:rPr>
          <w:tab/>
        </w:r>
        <w:r w:rsidR="006304C1">
          <w:rPr>
            <w:noProof/>
            <w:webHidden/>
          </w:rPr>
          <w:fldChar w:fldCharType="begin"/>
        </w:r>
        <w:r w:rsidR="006304C1">
          <w:rPr>
            <w:noProof/>
            <w:webHidden/>
          </w:rPr>
          <w:instrText xml:space="preserve"> PAGEREF _Toc85129701 \h </w:instrText>
        </w:r>
        <w:r w:rsidR="006304C1">
          <w:rPr>
            <w:noProof/>
            <w:webHidden/>
          </w:rPr>
        </w:r>
        <w:r w:rsidR="006304C1">
          <w:rPr>
            <w:noProof/>
            <w:webHidden/>
          </w:rPr>
          <w:fldChar w:fldCharType="separate"/>
        </w:r>
        <w:r w:rsidR="00676423">
          <w:rPr>
            <w:noProof/>
            <w:webHidden/>
          </w:rPr>
          <w:t>17</w:t>
        </w:r>
        <w:r w:rsidR="006304C1">
          <w:rPr>
            <w:noProof/>
            <w:webHidden/>
          </w:rPr>
          <w:fldChar w:fldCharType="end"/>
        </w:r>
      </w:hyperlink>
    </w:p>
    <w:p w14:paraId="40403766" w14:textId="4D75AFAE" w:rsidR="006304C1" w:rsidRDefault="008A3E2C">
      <w:pPr>
        <w:pStyle w:val="Obsah3"/>
        <w:rPr>
          <w:rFonts w:asciiTheme="minorHAnsi" w:eastAsiaTheme="minorEastAsia" w:hAnsiTheme="minorHAnsi" w:cstheme="minorBidi"/>
          <w:noProof/>
          <w:spacing w:val="0"/>
          <w:sz w:val="22"/>
          <w:szCs w:val="22"/>
        </w:rPr>
      </w:pPr>
      <w:hyperlink w:anchor="_Toc85129702" w:history="1">
        <w:r w:rsidR="006304C1" w:rsidRPr="00B87B44">
          <w:rPr>
            <w:rStyle w:val="Hypertextovodkaz"/>
            <w:noProof/>
          </w:rPr>
          <w:t>2.8.2. Uvažované hodnoty užitného zatížení (dle NA)</w:t>
        </w:r>
        <w:r w:rsidR="006304C1">
          <w:rPr>
            <w:noProof/>
            <w:webHidden/>
          </w:rPr>
          <w:tab/>
        </w:r>
        <w:r w:rsidR="006304C1">
          <w:rPr>
            <w:noProof/>
            <w:webHidden/>
          </w:rPr>
          <w:fldChar w:fldCharType="begin"/>
        </w:r>
        <w:r w:rsidR="006304C1">
          <w:rPr>
            <w:noProof/>
            <w:webHidden/>
          </w:rPr>
          <w:instrText xml:space="preserve"> PAGEREF _Toc85129702 \h </w:instrText>
        </w:r>
        <w:r w:rsidR="006304C1">
          <w:rPr>
            <w:noProof/>
            <w:webHidden/>
          </w:rPr>
        </w:r>
        <w:r w:rsidR="006304C1">
          <w:rPr>
            <w:noProof/>
            <w:webHidden/>
          </w:rPr>
          <w:fldChar w:fldCharType="separate"/>
        </w:r>
        <w:r w:rsidR="00676423">
          <w:rPr>
            <w:noProof/>
            <w:webHidden/>
          </w:rPr>
          <w:t>17</w:t>
        </w:r>
        <w:r w:rsidR="006304C1">
          <w:rPr>
            <w:noProof/>
            <w:webHidden/>
          </w:rPr>
          <w:fldChar w:fldCharType="end"/>
        </w:r>
      </w:hyperlink>
    </w:p>
    <w:p w14:paraId="7A9A20F6" w14:textId="03144EBF" w:rsidR="006304C1" w:rsidRDefault="008A3E2C">
      <w:pPr>
        <w:pStyle w:val="Obsah3"/>
        <w:rPr>
          <w:rFonts w:asciiTheme="minorHAnsi" w:eastAsiaTheme="minorEastAsia" w:hAnsiTheme="minorHAnsi" w:cstheme="minorBidi"/>
          <w:noProof/>
          <w:spacing w:val="0"/>
          <w:sz w:val="22"/>
          <w:szCs w:val="22"/>
        </w:rPr>
      </w:pPr>
      <w:hyperlink w:anchor="_Toc85129703" w:history="1">
        <w:r w:rsidR="006304C1" w:rsidRPr="00B87B44">
          <w:rPr>
            <w:rStyle w:val="Hypertextovodkaz"/>
            <w:noProof/>
          </w:rPr>
          <w:t>2.8.3. Uvažované hodnoty zatížení přemístitelnými příčkami</w:t>
        </w:r>
        <w:r w:rsidR="006304C1">
          <w:rPr>
            <w:noProof/>
            <w:webHidden/>
          </w:rPr>
          <w:tab/>
        </w:r>
        <w:r w:rsidR="006304C1">
          <w:rPr>
            <w:noProof/>
            <w:webHidden/>
          </w:rPr>
          <w:fldChar w:fldCharType="begin"/>
        </w:r>
        <w:r w:rsidR="006304C1">
          <w:rPr>
            <w:noProof/>
            <w:webHidden/>
          </w:rPr>
          <w:instrText xml:space="preserve"> PAGEREF _Toc85129703 \h </w:instrText>
        </w:r>
        <w:r w:rsidR="006304C1">
          <w:rPr>
            <w:noProof/>
            <w:webHidden/>
          </w:rPr>
        </w:r>
        <w:r w:rsidR="006304C1">
          <w:rPr>
            <w:noProof/>
            <w:webHidden/>
          </w:rPr>
          <w:fldChar w:fldCharType="separate"/>
        </w:r>
        <w:r w:rsidR="00676423">
          <w:rPr>
            <w:noProof/>
            <w:webHidden/>
          </w:rPr>
          <w:t>17</w:t>
        </w:r>
        <w:r w:rsidR="006304C1">
          <w:rPr>
            <w:noProof/>
            <w:webHidden/>
          </w:rPr>
          <w:fldChar w:fldCharType="end"/>
        </w:r>
      </w:hyperlink>
    </w:p>
    <w:p w14:paraId="05EF8691" w14:textId="337CD3A3" w:rsidR="006304C1" w:rsidRDefault="008A3E2C">
      <w:pPr>
        <w:pStyle w:val="Obsah3"/>
        <w:rPr>
          <w:rFonts w:asciiTheme="minorHAnsi" w:eastAsiaTheme="minorEastAsia" w:hAnsiTheme="minorHAnsi" w:cstheme="minorBidi"/>
          <w:noProof/>
          <w:spacing w:val="0"/>
          <w:sz w:val="22"/>
          <w:szCs w:val="22"/>
        </w:rPr>
      </w:pPr>
      <w:hyperlink w:anchor="_Toc85129704" w:history="1">
        <w:r w:rsidR="006304C1" w:rsidRPr="00B87B44">
          <w:rPr>
            <w:rStyle w:val="Hypertextovodkaz"/>
            <w:noProof/>
          </w:rPr>
          <w:t>2.8.4. Klimatická zatížení</w:t>
        </w:r>
        <w:r w:rsidR="006304C1">
          <w:rPr>
            <w:noProof/>
            <w:webHidden/>
          </w:rPr>
          <w:tab/>
        </w:r>
        <w:r w:rsidR="006304C1">
          <w:rPr>
            <w:noProof/>
            <w:webHidden/>
          </w:rPr>
          <w:fldChar w:fldCharType="begin"/>
        </w:r>
        <w:r w:rsidR="006304C1">
          <w:rPr>
            <w:noProof/>
            <w:webHidden/>
          </w:rPr>
          <w:instrText xml:space="preserve"> PAGEREF _Toc85129704 \h </w:instrText>
        </w:r>
        <w:r w:rsidR="006304C1">
          <w:rPr>
            <w:noProof/>
            <w:webHidden/>
          </w:rPr>
        </w:r>
        <w:r w:rsidR="006304C1">
          <w:rPr>
            <w:noProof/>
            <w:webHidden/>
          </w:rPr>
          <w:fldChar w:fldCharType="separate"/>
        </w:r>
        <w:r w:rsidR="00676423">
          <w:rPr>
            <w:noProof/>
            <w:webHidden/>
          </w:rPr>
          <w:t>18</w:t>
        </w:r>
        <w:r w:rsidR="006304C1">
          <w:rPr>
            <w:noProof/>
            <w:webHidden/>
          </w:rPr>
          <w:fldChar w:fldCharType="end"/>
        </w:r>
      </w:hyperlink>
    </w:p>
    <w:p w14:paraId="510A0C44" w14:textId="7F7C9CD1" w:rsidR="006304C1" w:rsidRDefault="008A3E2C">
      <w:pPr>
        <w:pStyle w:val="Obsah1"/>
        <w:rPr>
          <w:rFonts w:asciiTheme="minorHAnsi" w:eastAsiaTheme="minorEastAsia" w:hAnsiTheme="minorHAnsi" w:cstheme="minorBidi"/>
          <w:b w:val="0"/>
          <w:noProof/>
          <w:spacing w:val="0"/>
          <w:sz w:val="22"/>
          <w:szCs w:val="22"/>
        </w:rPr>
      </w:pPr>
      <w:hyperlink w:anchor="_Toc85129705" w:history="1">
        <w:r w:rsidR="006304C1" w:rsidRPr="00B87B44">
          <w:rPr>
            <w:rStyle w:val="Hypertextovodkaz"/>
            <w:noProof/>
          </w:rPr>
          <w:t>3. POPIS OBJEKTU – všeobecně</w:t>
        </w:r>
        <w:r w:rsidR="006304C1">
          <w:rPr>
            <w:noProof/>
            <w:webHidden/>
          </w:rPr>
          <w:tab/>
        </w:r>
        <w:r w:rsidR="006304C1">
          <w:rPr>
            <w:noProof/>
            <w:webHidden/>
          </w:rPr>
          <w:fldChar w:fldCharType="begin"/>
        </w:r>
        <w:r w:rsidR="006304C1">
          <w:rPr>
            <w:noProof/>
            <w:webHidden/>
          </w:rPr>
          <w:instrText xml:space="preserve"> PAGEREF _Toc85129705 \h </w:instrText>
        </w:r>
        <w:r w:rsidR="006304C1">
          <w:rPr>
            <w:noProof/>
            <w:webHidden/>
          </w:rPr>
        </w:r>
        <w:r w:rsidR="006304C1">
          <w:rPr>
            <w:noProof/>
            <w:webHidden/>
          </w:rPr>
          <w:fldChar w:fldCharType="separate"/>
        </w:r>
        <w:r w:rsidR="00676423">
          <w:rPr>
            <w:noProof/>
            <w:webHidden/>
          </w:rPr>
          <w:t>19</w:t>
        </w:r>
        <w:r w:rsidR="006304C1">
          <w:rPr>
            <w:noProof/>
            <w:webHidden/>
          </w:rPr>
          <w:fldChar w:fldCharType="end"/>
        </w:r>
      </w:hyperlink>
    </w:p>
    <w:p w14:paraId="09857143" w14:textId="0C11D5E0" w:rsidR="006304C1" w:rsidRDefault="008A3E2C">
      <w:pPr>
        <w:pStyle w:val="Obsah1"/>
        <w:rPr>
          <w:rFonts w:asciiTheme="minorHAnsi" w:eastAsiaTheme="minorEastAsia" w:hAnsiTheme="minorHAnsi" w:cstheme="minorBidi"/>
          <w:b w:val="0"/>
          <w:noProof/>
          <w:spacing w:val="0"/>
          <w:sz w:val="22"/>
          <w:szCs w:val="22"/>
        </w:rPr>
      </w:pPr>
      <w:hyperlink w:anchor="_Toc85129706" w:history="1">
        <w:r w:rsidR="006304C1" w:rsidRPr="00B87B44">
          <w:rPr>
            <w:rStyle w:val="Hypertextovodkaz"/>
            <w:noProof/>
          </w:rPr>
          <w:t>4. KONSTRUKČNÍ ŘEŠENÍ</w:t>
        </w:r>
        <w:r w:rsidR="006304C1">
          <w:rPr>
            <w:noProof/>
            <w:webHidden/>
          </w:rPr>
          <w:tab/>
        </w:r>
        <w:r w:rsidR="006304C1">
          <w:rPr>
            <w:noProof/>
            <w:webHidden/>
          </w:rPr>
          <w:fldChar w:fldCharType="begin"/>
        </w:r>
        <w:r w:rsidR="006304C1">
          <w:rPr>
            <w:noProof/>
            <w:webHidden/>
          </w:rPr>
          <w:instrText xml:space="preserve"> PAGEREF _Toc85129706 \h </w:instrText>
        </w:r>
        <w:r w:rsidR="006304C1">
          <w:rPr>
            <w:noProof/>
            <w:webHidden/>
          </w:rPr>
        </w:r>
        <w:r w:rsidR="006304C1">
          <w:rPr>
            <w:noProof/>
            <w:webHidden/>
          </w:rPr>
          <w:fldChar w:fldCharType="separate"/>
        </w:r>
        <w:r w:rsidR="00676423">
          <w:rPr>
            <w:noProof/>
            <w:webHidden/>
          </w:rPr>
          <w:t>19</w:t>
        </w:r>
        <w:r w:rsidR="006304C1">
          <w:rPr>
            <w:noProof/>
            <w:webHidden/>
          </w:rPr>
          <w:fldChar w:fldCharType="end"/>
        </w:r>
      </w:hyperlink>
    </w:p>
    <w:p w14:paraId="5F56C1AC" w14:textId="6B82E944" w:rsidR="006304C1" w:rsidRDefault="008A3E2C">
      <w:pPr>
        <w:pStyle w:val="Obsah2"/>
        <w:rPr>
          <w:rFonts w:asciiTheme="minorHAnsi" w:eastAsiaTheme="minorEastAsia" w:hAnsiTheme="minorHAnsi" w:cstheme="minorBidi"/>
          <w:noProof/>
          <w:spacing w:val="0"/>
          <w:sz w:val="22"/>
          <w:szCs w:val="22"/>
        </w:rPr>
      </w:pPr>
      <w:hyperlink w:anchor="_Toc85129707" w:history="1">
        <w:r w:rsidR="006304C1" w:rsidRPr="00B87B44">
          <w:rPr>
            <w:rStyle w:val="Hypertextovodkaz"/>
            <w:noProof/>
          </w:rPr>
          <w:t>4.1. Hodnocení stavu stávajících konstrukcí</w:t>
        </w:r>
        <w:r w:rsidR="006304C1">
          <w:rPr>
            <w:noProof/>
            <w:webHidden/>
          </w:rPr>
          <w:tab/>
        </w:r>
        <w:r w:rsidR="006304C1">
          <w:rPr>
            <w:noProof/>
            <w:webHidden/>
          </w:rPr>
          <w:fldChar w:fldCharType="begin"/>
        </w:r>
        <w:r w:rsidR="006304C1">
          <w:rPr>
            <w:noProof/>
            <w:webHidden/>
          </w:rPr>
          <w:instrText xml:space="preserve"> PAGEREF _Toc85129707 \h </w:instrText>
        </w:r>
        <w:r w:rsidR="006304C1">
          <w:rPr>
            <w:noProof/>
            <w:webHidden/>
          </w:rPr>
        </w:r>
        <w:r w:rsidR="006304C1">
          <w:rPr>
            <w:noProof/>
            <w:webHidden/>
          </w:rPr>
          <w:fldChar w:fldCharType="separate"/>
        </w:r>
        <w:r w:rsidR="00676423">
          <w:rPr>
            <w:noProof/>
            <w:webHidden/>
          </w:rPr>
          <w:t>19</w:t>
        </w:r>
        <w:r w:rsidR="006304C1">
          <w:rPr>
            <w:noProof/>
            <w:webHidden/>
          </w:rPr>
          <w:fldChar w:fldCharType="end"/>
        </w:r>
      </w:hyperlink>
    </w:p>
    <w:p w14:paraId="1E50D561" w14:textId="482B723E" w:rsidR="006304C1" w:rsidRDefault="008A3E2C">
      <w:pPr>
        <w:pStyle w:val="Obsah2"/>
        <w:rPr>
          <w:rFonts w:asciiTheme="minorHAnsi" w:eastAsiaTheme="minorEastAsia" w:hAnsiTheme="minorHAnsi" w:cstheme="minorBidi"/>
          <w:noProof/>
          <w:spacing w:val="0"/>
          <w:sz w:val="22"/>
          <w:szCs w:val="22"/>
        </w:rPr>
      </w:pPr>
      <w:hyperlink w:anchor="_Toc85129708" w:history="1">
        <w:r w:rsidR="006304C1" w:rsidRPr="00B87B44">
          <w:rPr>
            <w:rStyle w:val="Hypertextovodkaz"/>
            <w:noProof/>
          </w:rPr>
          <w:t>4.2. Hodnocení přitížení stávajících konstrukcí</w:t>
        </w:r>
        <w:r w:rsidR="006304C1">
          <w:rPr>
            <w:noProof/>
            <w:webHidden/>
          </w:rPr>
          <w:tab/>
        </w:r>
        <w:r w:rsidR="006304C1">
          <w:rPr>
            <w:noProof/>
            <w:webHidden/>
          </w:rPr>
          <w:fldChar w:fldCharType="begin"/>
        </w:r>
        <w:r w:rsidR="006304C1">
          <w:rPr>
            <w:noProof/>
            <w:webHidden/>
          </w:rPr>
          <w:instrText xml:space="preserve"> PAGEREF _Toc85129708 \h </w:instrText>
        </w:r>
        <w:r w:rsidR="006304C1">
          <w:rPr>
            <w:noProof/>
            <w:webHidden/>
          </w:rPr>
        </w:r>
        <w:r w:rsidR="006304C1">
          <w:rPr>
            <w:noProof/>
            <w:webHidden/>
          </w:rPr>
          <w:fldChar w:fldCharType="separate"/>
        </w:r>
        <w:r w:rsidR="00676423">
          <w:rPr>
            <w:noProof/>
            <w:webHidden/>
          </w:rPr>
          <w:t>19</w:t>
        </w:r>
        <w:r w:rsidR="006304C1">
          <w:rPr>
            <w:noProof/>
            <w:webHidden/>
          </w:rPr>
          <w:fldChar w:fldCharType="end"/>
        </w:r>
      </w:hyperlink>
    </w:p>
    <w:p w14:paraId="1E16A150" w14:textId="04C78E5A" w:rsidR="006304C1" w:rsidRDefault="008A3E2C">
      <w:pPr>
        <w:pStyle w:val="Obsah2"/>
        <w:rPr>
          <w:rFonts w:asciiTheme="minorHAnsi" w:eastAsiaTheme="minorEastAsia" w:hAnsiTheme="minorHAnsi" w:cstheme="minorBidi"/>
          <w:noProof/>
          <w:spacing w:val="0"/>
          <w:sz w:val="22"/>
          <w:szCs w:val="22"/>
        </w:rPr>
      </w:pPr>
      <w:hyperlink w:anchor="_Toc85129709" w:history="1">
        <w:r w:rsidR="006304C1" w:rsidRPr="00B87B44">
          <w:rPr>
            <w:rStyle w:val="Hypertextovodkaz"/>
            <w:noProof/>
          </w:rPr>
          <w:t>4.3. Koroze hlavních sloupů SO01</w:t>
        </w:r>
        <w:r w:rsidR="006304C1">
          <w:rPr>
            <w:noProof/>
            <w:webHidden/>
          </w:rPr>
          <w:tab/>
        </w:r>
        <w:r w:rsidR="006304C1">
          <w:rPr>
            <w:noProof/>
            <w:webHidden/>
          </w:rPr>
          <w:fldChar w:fldCharType="begin"/>
        </w:r>
        <w:r w:rsidR="006304C1">
          <w:rPr>
            <w:noProof/>
            <w:webHidden/>
          </w:rPr>
          <w:instrText xml:space="preserve"> PAGEREF _Toc85129709 \h </w:instrText>
        </w:r>
        <w:r w:rsidR="006304C1">
          <w:rPr>
            <w:noProof/>
            <w:webHidden/>
          </w:rPr>
        </w:r>
        <w:r w:rsidR="006304C1">
          <w:rPr>
            <w:noProof/>
            <w:webHidden/>
          </w:rPr>
          <w:fldChar w:fldCharType="separate"/>
        </w:r>
        <w:r w:rsidR="00676423">
          <w:rPr>
            <w:noProof/>
            <w:webHidden/>
          </w:rPr>
          <w:t>20</w:t>
        </w:r>
        <w:r w:rsidR="006304C1">
          <w:rPr>
            <w:noProof/>
            <w:webHidden/>
          </w:rPr>
          <w:fldChar w:fldCharType="end"/>
        </w:r>
      </w:hyperlink>
    </w:p>
    <w:p w14:paraId="653740F1" w14:textId="5D3E3787" w:rsidR="006304C1" w:rsidRDefault="008A3E2C">
      <w:pPr>
        <w:pStyle w:val="Obsah2"/>
        <w:rPr>
          <w:rFonts w:asciiTheme="minorHAnsi" w:eastAsiaTheme="minorEastAsia" w:hAnsiTheme="minorHAnsi" w:cstheme="minorBidi"/>
          <w:noProof/>
          <w:spacing w:val="0"/>
          <w:sz w:val="22"/>
          <w:szCs w:val="22"/>
        </w:rPr>
      </w:pPr>
      <w:hyperlink w:anchor="_Toc85129710" w:history="1">
        <w:r w:rsidR="006304C1" w:rsidRPr="00B87B44">
          <w:rPr>
            <w:rStyle w:val="Hypertextovodkaz"/>
            <w:noProof/>
          </w:rPr>
          <w:t>4.4. Osazování OK nosníků nad bourané otvory</w:t>
        </w:r>
        <w:r w:rsidR="006304C1">
          <w:rPr>
            <w:noProof/>
            <w:webHidden/>
          </w:rPr>
          <w:tab/>
        </w:r>
        <w:r w:rsidR="006304C1">
          <w:rPr>
            <w:noProof/>
            <w:webHidden/>
          </w:rPr>
          <w:fldChar w:fldCharType="begin"/>
        </w:r>
        <w:r w:rsidR="006304C1">
          <w:rPr>
            <w:noProof/>
            <w:webHidden/>
          </w:rPr>
          <w:instrText xml:space="preserve"> PAGEREF _Toc85129710 \h </w:instrText>
        </w:r>
        <w:r w:rsidR="006304C1">
          <w:rPr>
            <w:noProof/>
            <w:webHidden/>
          </w:rPr>
        </w:r>
        <w:r w:rsidR="006304C1">
          <w:rPr>
            <w:noProof/>
            <w:webHidden/>
          </w:rPr>
          <w:fldChar w:fldCharType="separate"/>
        </w:r>
        <w:r w:rsidR="00676423">
          <w:rPr>
            <w:noProof/>
            <w:webHidden/>
          </w:rPr>
          <w:t>20</w:t>
        </w:r>
        <w:r w:rsidR="006304C1">
          <w:rPr>
            <w:noProof/>
            <w:webHidden/>
          </w:rPr>
          <w:fldChar w:fldCharType="end"/>
        </w:r>
      </w:hyperlink>
    </w:p>
    <w:p w14:paraId="13C35750" w14:textId="0BF2AA89" w:rsidR="006304C1" w:rsidRDefault="008A3E2C">
      <w:pPr>
        <w:pStyle w:val="Obsah2"/>
        <w:rPr>
          <w:rFonts w:asciiTheme="minorHAnsi" w:eastAsiaTheme="minorEastAsia" w:hAnsiTheme="minorHAnsi" w:cstheme="minorBidi"/>
          <w:noProof/>
          <w:spacing w:val="0"/>
          <w:sz w:val="22"/>
          <w:szCs w:val="22"/>
        </w:rPr>
      </w:pPr>
      <w:hyperlink w:anchor="_Toc85129711" w:history="1">
        <w:r w:rsidR="006304C1" w:rsidRPr="00B87B44">
          <w:rPr>
            <w:rStyle w:val="Hypertextovodkaz"/>
            <w:noProof/>
          </w:rPr>
          <w:t>4.5. Základové konstrukce obecně</w:t>
        </w:r>
        <w:r w:rsidR="006304C1">
          <w:rPr>
            <w:noProof/>
            <w:webHidden/>
          </w:rPr>
          <w:tab/>
        </w:r>
        <w:r w:rsidR="006304C1">
          <w:rPr>
            <w:noProof/>
            <w:webHidden/>
          </w:rPr>
          <w:fldChar w:fldCharType="begin"/>
        </w:r>
        <w:r w:rsidR="006304C1">
          <w:rPr>
            <w:noProof/>
            <w:webHidden/>
          </w:rPr>
          <w:instrText xml:space="preserve"> PAGEREF _Toc85129711 \h </w:instrText>
        </w:r>
        <w:r w:rsidR="006304C1">
          <w:rPr>
            <w:noProof/>
            <w:webHidden/>
          </w:rPr>
        </w:r>
        <w:r w:rsidR="006304C1">
          <w:rPr>
            <w:noProof/>
            <w:webHidden/>
          </w:rPr>
          <w:fldChar w:fldCharType="separate"/>
        </w:r>
        <w:r w:rsidR="00676423">
          <w:rPr>
            <w:noProof/>
            <w:webHidden/>
          </w:rPr>
          <w:t>21</w:t>
        </w:r>
        <w:r w:rsidR="006304C1">
          <w:rPr>
            <w:noProof/>
            <w:webHidden/>
          </w:rPr>
          <w:fldChar w:fldCharType="end"/>
        </w:r>
      </w:hyperlink>
    </w:p>
    <w:p w14:paraId="47F951E8" w14:textId="46724ED9" w:rsidR="006304C1" w:rsidRDefault="008A3E2C">
      <w:pPr>
        <w:pStyle w:val="Obsah2"/>
        <w:rPr>
          <w:rFonts w:asciiTheme="minorHAnsi" w:eastAsiaTheme="minorEastAsia" w:hAnsiTheme="minorHAnsi" w:cstheme="minorBidi"/>
          <w:noProof/>
          <w:spacing w:val="0"/>
          <w:sz w:val="22"/>
          <w:szCs w:val="22"/>
        </w:rPr>
      </w:pPr>
      <w:hyperlink w:anchor="_Toc85129712" w:history="1">
        <w:r w:rsidR="006304C1" w:rsidRPr="00B87B44">
          <w:rPr>
            <w:rStyle w:val="Hypertextovodkaz"/>
            <w:noProof/>
          </w:rPr>
          <w:t>4.6. SO 01 ověření ocelové střešní konstrukce sokolovny pro přitížení fotovolt. panely</w:t>
        </w:r>
        <w:r w:rsidR="006304C1">
          <w:rPr>
            <w:noProof/>
            <w:webHidden/>
          </w:rPr>
          <w:tab/>
        </w:r>
        <w:r w:rsidR="006304C1">
          <w:rPr>
            <w:noProof/>
            <w:webHidden/>
          </w:rPr>
          <w:fldChar w:fldCharType="begin"/>
        </w:r>
        <w:r w:rsidR="006304C1">
          <w:rPr>
            <w:noProof/>
            <w:webHidden/>
          </w:rPr>
          <w:instrText xml:space="preserve"> PAGEREF _Toc85129712 \h </w:instrText>
        </w:r>
        <w:r w:rsidR="006304C1">
          <w:rPr>
            <w:noProof/>
            <w:webHidden/>
          </w:rPr>
        </w:r>
        <w:r w:rsidR="006304C1">
          <w:rPr>
            <w:noProof/>
            <w:webHidden/>
          </w:rPr>
          <w:fldChar w:fldCharType="separate"/>
        </w:r>
        <w:r w:rsidR="00676423">
          <w:rPr>
            <w:noProof/>
            <w:webHidden/>
          </w:rPr>
          <w:t>23</w:t>
        </w:r>
        <w:r w:rsidR="006304C1">
          <w:rPr>
            <w:noProof/>
            <w:webHidden/>
          </w:rPr>
          <w:fldChar w:fldCharType="end"/>
        </w:r>
      </w:hyperlink>
    </w:p>
    <w:p w14:paraId="42C813D0" w14:textId="1CB9F2D9" w:rsidR="006304C1" w:rsidRDefault="008A3E2C">
      <w:pPr>
        <w:pStyle w:val="Obsah2"/>
        <w:rPr>
          <w:rFonts w:asciiTheme="minorHAnsi" w:eastAsiaTheme="minorEastAsia" w:hAnsiTheme="minorHAnsi" w:cstheme="minorBidi"/>
          <w:noProof/>
          <w:spacing w:val="0"/>
          <w:sz w:val="22"/>
          <w:szCs w:val="22"/>
        </w:rPr>
      </w:pPr>
      <w:hyperlink w:anchor="_Toc85129713" w:history="1">
        <w:r w:rsidR="006304C1" w:rsidRPr="00B87B44">
          <w:rPr>
            <w:rStyle w:val="Hypertextovodkaz"/>
            <w:noProof/>
          </w:rPr>
          <w:t>4.7. SO 01 vybourání nového dveřního otvoru ve výškové úrovní střešních vazníků ve štítové stěně</w:t>
        </w:r>
        <w:r w:rsidR="006304C1">
          <w:rPr>
            <w:noProof/>
            <w:webHidden/>
          </w:rPr>
          <w:tab/>
        </w:r>
        <w:r w:rsidR="006304C1">
          <w:rPr>
            <w:noProof/>
            <w:webHidden/>
          </w:rPr>
          <w:fldChar w:fldCharType="begin"/>
        </w:r>
        <w:r w:rsidR="006304C1">
          <w:rPr>
            <w:noProof/>
            <w:webHidden/>
          </w:rPr>
          <w:instrText xml:space="preserve"> PAGEREF _Toc85129713 \h </w:instrText>
        </w:r>
        <w:r w:rsidR="006304C1">
          <w:rPr>
            <w:noProof/>
            <w:webHidden/>
          </w:rPr>
        </w:r>
        <w:r w:rsidR="006304C1">
          <w:rPr>
            <w:noProof/>
            <w:webHidden/>
          </w:rPr>
          <w:fldChar w:fldCharType="separate"/>
        </w:r>
        <w:r w:rsidR="00676423">
          <w:rPr>
            <w:noProof/>
            <w:webHidden/>
          </w:rPr>
          <w:t>24</w:t>
        </w:r>
        <w:r w:rsidR="006304C1">
          <w:rPr>
            <w:noProof/>
            <w:webHidden/>
          </w:rPr>
          <w:fldChar w:fldCharType="end"/>
        </w:r>
      </w:hyperlink>
    </w:p>
    <w:p w14:paraId="10ACE6EF" w14:textId="15F4B190" w:rsidR="006304C1" w:rsidRDefault="008A3E2C">
      <w:pPr>
        <w:pStyle w:val="Obsah2"/>
        <w:rPr>
          <w:rFonts w:asciiTheme="minorHAnsi" w:eastAsiaTheme="minorEastAsia" w:hAnsiTheme="minorHAnsi" w:cstheme="minorBidi"/>
          <w:noProof/>
          <w:spacing w:val="0"/>
          <w:sz w:val="22"/>
          <w:szCs w:val="22"/>
        </w:rPr>
      </w:pPr>
      <w:hyperlink w:anchor="_Toc85129714" w:history="1">
        <w:r w:rsidR="006304C1" w:rsidRPr="00B87B44">
          <w:rPr>
            <w:rStyle w:val="Hypertextovodkaz"/>
            <w:noProof/>
          </w:rPr>
          <w:t>4.8. SO 01 ověření ocelobetonového stropu pro přitížení novou VZT jednotkou.</w:t>
        </w:r>
        <w:r w:rsidR="006304C1">
          <w:rPr>
            <w:noProof/>
            <w:webHidden/>
          </w:rPr>
          <w:tab/>
        </w:r>
        <w:r w:rsidR="006304C1">
          <w:rPr>
            <w:noProof/>
            <w:webHidden/>
          </w:rPr>
          <w:fldChar w:fldCharType="begin"/>
        </w:r>
        <w:r w:rsidR="006304C1">
          <w:rPr>
            <w:noProof/>
            <w:webHidden/>
          </w:rPr>
          <w:instrText xml:space="preserve"> PAGEREF _Toc85129714 \h </w:instrText>
        </w:r>
        <w:r w:rsidR="006304C1">
          <w:rPr>
            <w:noProof/>
            <w:webHidden/>
          </w:rPr>
        </w:r>
        <w:r w:rsidR="006304C1">
          <w:rPr>
            <w:noProof/>
            <w:webHidden/>
          </w:rPr>
          <w:fldChar w:fldCharType="separate"/>
        </w:r>
        <w:r w:rsidR="00676423">
          <w:rPr>
            <w:noProof/>
            <w:webHidden/>
          </w:rPr>
          <w:t>24</w:t>
        </w:r>
        <w:r w:rsidR="006304C1">
          <w:rPr>
            <w:noProof/>
            <w:webHidden/>
          </w:rPr>
          <w:fldChar w:fldCharType="end"/>
        </w:r>
      </w:hyperlink>
    </w:p>
    <w:p w14:paraId="54242688" w14:textId="00175982" w:rsidR="006304C1" w:rsidRDefault="008A3E2C">
      <w:pPr>
        <w:pStyle w:val="Obsah2"/>
        <w:rPr>
          <w:rFonts w:asciiTheme="minorHAnsi" w:eastAsiaTheme="minorEastAsia" w:hAnsiTheme="minorHAnsi" w:cstheme="minorBidi"/>
          <w:noProof/>
          <w:spacing w:val="0"/>
          <w:sz w:val="22"/>
          <w:szCs w:val="22"/>
        </w:rPr>
      </w:pPr>
      <w:hyperlink w:anchor="_Toc85129715" w:history="1">
        <w:r w:rsidR="006304C1" w:rsidRPr="00B87B44">
          <w:rPr>
            <w:rStyle w:val="Hypertextovodkaz"/>
            <w:noProof/>
          </w:rPr>
          <w:t>4.9. SO 01 ověření ocelobetonové desky pro přitížení novou skladbou zateplní</w:t>
        </w:r>
        <w:r w:rsidR="006304C1">
          <w:rPr>
            <w:noProof/>
            <w:webHidden/>
          </w:rPr>
          <w:tab/>
        </w:r>
        <w:r w:rsidR="006304C1">
          <w:rPr>
            <w:noProof/>
            <w:webHidden/>
          </w:rPr>
          <w:fldChar w:fldCharType="begin"/>
        </w:r>
        <w:r w:rsidR="006304C1">
          <w:rPr>
            <w:noProof/>
            <w:webHidden/>
          </w:rPr>
          <w:instrText xml:space="preserve"> PAGEREF _Toc85129715 \h </w:instrText>
        </w:r>
        <w:r w:rsidR="006304C1">
          <w:rPr>
            <w:noProof/>
            <w:webHidden/>
          </w:rPr>
        </w:r>
        <w:r w:rsidR="006304C1">
          <w:rPr>
            <w:noProof/>
            <w:webHidden/>
          </w:rPr>
          <w:fldChar w:fldCharType="separate"/>
        </w:r>
        <w:r w:rsidR="00676423">
          <w:rPr>
            <w:noProof/>
            <w:webHidden/>
          </w:rPr>
          <w:t>25</w:t>
        </w:r>
        <w:r w:rsidR="006304C1">
          <w:rPr>
            <w:noProof/>
            <w:webHidden/>
          </w:rPr>
          <w:fldChar w:fldCharType="end"/>
        </w:r>
      </w:hyperlink>
    </w:p>
    <w:p w14:paraId="09E702BB" w14:textId="70FBB5FA" w:rsidR="006304C1" w:rsidRDefault="008A3E2C">
      <w:pPr>
        <w:pStyle w:val="Obsah2"/>
        <w:rPr>
          <w:rFonts w:asciiTheme="minorHAnsi" w:eastAsiaTheme="minorEastAsia" w:hAnsiTheme="minorHAnsi" w:cstheme="minorBidi"/>
          <w:noProof/>
          <w:spacing w:val="0"/>
          <w:sz w:val="22"/>
          <w:szCs w:val="22"/>
        </w:rPr>
      </w:pPr>
      <w:hyperlink w:anchor="_Toc85129716" w:history="1">
        <w:r w:rsidR="006304C1" w:rsidRPr="00B87B44">
          <w:rPr>
            <w:rStyle w:val="Hypertextovodkaz"/>
            <w:noProof/>
          </w:rPr>
          <w:t>4.10. SO 01 vyzdívky stávajících oken sokolovny</w:t>
        </w:r>
        <w:r w:rsidR="006304C1">
          <w:rPr>
            <w:noProof/>
            <w:webHidden/>
          </w:rPr>
          <w:tab/>
        </w:r>
        <w:r w:rsidR="006304C1">
          <w:rPr>
            <w:noProof/>
            <w:webHidden/>
          </w:rPr>
          <w:fldChar w:fldCharType="begin"/>
        </w:r>
        <w:r w:rsidR="006304C1">
          <w:rPr>
            <w:noProof/>
            <w:webHidden/>
          </w:rPr>
          <w:instrText xml:space="preserve"> PAGEREF _Toc85129716 \h </w:instrText>
        </w:r>
        <w:r w:rsidR="006304C1">
          <w:rPr>
            <w:noProof/>
            <w:webHidden/>
          </w:rPr>
        </w:r>
        <w:r w:rsidR="006304C1">
          <w:rPr>
            <w:noProof/>
            <w:webHidden/>
          </w:rPr>
          <w:fldChar w:fldCharType="separate"/>
        </w:r>
        <w:r w:rsidR="00676423">
          <w:rPr>
            <w:noProof/>
            <w:webHidden/>
          </w:rPr>
          <w:t>25</w:t>
        </w:r>
        <w:r w:rsidR="006304C1">
          <w:rPr>
            <w:noProof/>
            <w:webHidden/>
          </w:rPr>
          <w:fldChar w:fldCharType="end"/>
        </w:r>
      </w:hyperlink>
    </w:p>
    <w:p w14:paraId="7E6072CE" w14:textId="0EA8576E" w:rsidR="006304C1" w:rsidRDefault="008A3E2C">
      <w:pPr>
        <w:pStyle w:val="Obsah2"/>
        <w:rPr>
          <w:rFonts w:asciiTheme="minorHAnsi" w:eastAsiaTheme="minorEastAsia" w:hAnsiTheme="minorHAnsi" w:cstheme="minorBidi"/>
          <w:noProof/>
          <w:spacing w:val="0"/>
          <w:sz w:val="22"/>
          <w:szCs w:val="22"/>
        </w:rPr>
      </w:pPr>
      <w:hyperlink w:anchor="_Toc85129717" w:history="1">
        <w:r w:rsidR="006304C1" w:rsidRPr="00B87B44">
          <w:rPr>
            <w:rStyle w:val="Hypertextovodkaz"/>
            <w:noProof/>
          </w:rPr>
          <w:t>4.11. SO 01 pochozí lávka nad sportovní plochou</w:t>
        </w:r>
        <w:r w:rsidR="006304C1">
          <w:rPr>
            <w:noProof/>
            <w:webHidden/>
          </w:rPr>
          <w:tab/>
        </w:r>
        <w:r w:rsidR="006304C1">
          <w:rPr>
            <w:noProof/>
            <w:webHidden/>
          </w:rPr>
          <w:fldChar w:fldCharType="begin"/>
        </w:r>
        <w:r w:rsidR="006304C1">
          <w:rPr>
            <w:noProof/>
            <w:webHidden/>
          </w:rPr>
          <w:instrText xml:space="preserve"> PAGEREF _Toc85129717 \h </w:instrText>
        </w:r>
        <w:r w:rsidR="006304C1">
          <w:rPr>
            <w:noProof/>
            <w:webHidden/>
          </w:rPr>
        </w:r>
        <w:r w:rsidR="006304C1">
          <w:rPr>
            <w:noProof/>
            <w:webHidden/>
          </w:rPr>
          <w:fldChar w:fldCharType="separate"/>
        </w:r>
        <w:r w:rsidR="00676423">
          <w:rPr>
            <w:noProof/>
            <w:webHidden/>
          </w:rPr>
          <w:t>27</w:t>
        </w:r>
        <w:r w:rsidR="006304C1">
          <w:rPr>
            <w:noProof/>
            <w:webHidden/>
          </w:rPr>
          <w:fldChar w:fldCharType="end"/>
        </w:r>
      </w:hyperlink>
    </w:p>
    <w:p w14:paraId="552155DA" w14:textId="7F6641D8" w:rsidR="006304C1" w:rsidRDefault="008A3E2C">
      <w:pPr>
        <w:pStyle w:val="Obsah2"/>
        <w:rPr>
          <w:rFonts w:asciiTheme="minorHAnsi" w:eastAsiaTheme="minorEastAsia" w:hAnsiTheme="minorHAnsi" w:cstheme="minorBidi"/>
          <w:noProof/>
          <w:spacing w:val="0"/>
          <w:sz w:val="22"/>
          <w:szCs w:val="22"/>
        </w:rPr>
      </w:pPr>
      <w:hyperlink w:anchor="_Toc85129718" w:history="1">
        <w:r w:rsidR="006304C1" w:rsidRPr="00B87B44">
          <w:rPr>
            <w:rStyle w:val="Hypertextovodkaz"/>
            <w:noProof/>
          </w:rPr>
          <w:t>4.12. SO 01 VIP lóže</w:t>
        </w:r>
        <w:r w:rsidR="006304C1">
          <w:rPr>
            <w:noProof/>
            <w:webHidden/>
          </w:rPr>
          <w:tab/>
        </w:r>
        <w:r w:rsidR="006304C1">
          <w:rPr>
            <w:noProof/>
            <w:webHidden/>
          </w:rPr>
          <w:fldChar w:fldCharType="begin"/>
        </w:r>
        <w:r w:rsidR="006304C1">
          <w:rPr>
            <w:noProof/>
            <w:webHidden/>
          </w:rPr>
          <w:instrText xml:space="preserve"> PAGEREF _Toc85129718 \h </w:instrText>
        </w:r>
        <w:r w:rsidR="006304C1">
          <w:rPr>
            <w:noProof/>
            <w:webHidden/>
          </w:rPr>
        </w:r>
        <w:r w:rsidR="006304C1">
          <w:rPr>
            <w:noProof/>
            <w:webHidden/>
          </w:rPr>
          <w:fldChar w:fldCharType="separate"/>
        </w:r>
        <w:r w:rsidR="00676423">
          <w:rPr>
            <w:noProof/>
            <w:webHidden/>
          </w:rPr>
          <w:t>28</w:t>
        </w:r>
        <w:r w:rsidR="006304C1">
          <w:rPr>
            <w:noProof/>
            <w:webHidden/>
          </w:rPr>
          <w:fldChar w:fldCharType="end"/>
        </w:r>
      </w:hyperlink>
    </w:p>
    <w:p w14:paraId="7AE76056" w14:textId="3AADC94D" w:rsidR="006304C1" w:rsidRDefault="008A3E2C">
      <w:pPr>
        <w:pStyle w:val="Obsah2"/>
        <w:rPr>
          <w:rFonts w:asciiTheme="minorHAnsi" w:eastAsiaTheme="minorEastAsia" w:hAnsiTheme="minorHAnsi" w:cstheme="minorBidi"/>
          <w:noProof/>
          <w:spacing w:val="0"/>
          <w:sz w:val="22"/>
          <w:szCs w:val="22"/>
        </w:rPr>
      </w:pPr>
      <w:hyperlink w:anchor="_Toc85129719" w:history="1">
        <w:r w:rsidR="006304C1" w:rsidRPr="00B87B44">
          <w:rPr>
            <w:rStyle w:val="Hypertextovodkaz"/>
            <w:noProof/>
          </w:rPr>
          <w:t>4.13. SO 01 bezbariérové lóže</w:t>
        </w:r>
        <w:r w:rsidR="006304C1">
          <w:rPr>
            <w:noProof/>
            <w:webHidden/>
          </w:rPr>
          <w:tab/>
        </w:r>
        <w:r w:rsidR="006304C1">
          <w:rPr>
            <w:noProof/>
            <w:webHidden/>
          </w:rPr>
          <w:fldChar w:fldCharType="begin"/>
        </w:r>
        <w:r w:rsidR="006304C1">
          <w:rPr>
            <w:noProof/>
            <w:webHidden/>
          </w:rPr>
          <w:instrText xml:space="preserve"> PAGEREF _Toc85129719 \h </w:instrText>
        </w:r>
        <w:r w:rsidR="006304C1">
          <w:rPr>
            <w:noProof/>
            <w:webHidden/>
          </w:rPr>
        </w:r>
        <w:r w:rsidR="006304C1">
          <w:rPr>
            <w:noProof/>
            <w:webHidden/>
          </w:rPr>
          <w:fldChar w:fldCharType="separate"/>
        </w:r>
        <w:r w:rsidR="00676423">
          <w:rPr>
            <w:noProof/>
            <w:webHidden/>
          </w:rPr>
          <w:t>28</w:t>
        </w:r>
        <w:r w:rsidR="006304C1">
          <w:rPr>
            <w:noProof/>
            <w:webHidden/>
          </w:rPr>
          <w:fldChar w:fldCharType="end"/>
        </w:r>
      </w:hyperlink>
    </w:p>
    <w:p w14:paraId="1967C2C6" w14:textId="67EDEC9B" w:rsidR="006304C1" w:rsidRDefault="008A3E2C">
      <w:pPr>
        <w:pStyle w:val="Obsah2"/>
        <w:rPr>
          <w:rFonts w:asciiTheme="minorHAnsi" w:eastAsiaTheme="minorEastAsia" w:hAnsiTheme="minorHAnsi" w:cstheme="minorBidi"/>
          <w:noProof/>
          <w:spacing w:val="0"/>
          <w:sz w:val="22"/>
          <w:szCs w:val="22"/>
        </w:rPr>
      </w:pPr>
      <w:hyperlink w:anchor="_Toc85129720" w:history="1">
        <w:r w:rsidR="006304C1" w:rsidRPr="00B87B44">
          <w:rPr>
            <w:rStyle w:val="Hypertextovodkaz"/>
            <w:noProof/>
          </w:rPr>
          <w:t>4.14. SO 01 ocelová konstrukce opláštění VZT jednotek</w:t>
        </w:r>
        <w:r w:rsidR="006304C1">
          <w:rPr>
            <w:noProof/>
            <w:webHidden/>
          </w:rPr>
          <w:tab/>
        </w:r>
        <w:r w:rsidR="006304C1">
          <w:rPr>
            <w:noProof/>
            <w:webHidden/>
          </w:rPr>
          <w:fldChar w:fldCharType="begin"/>
        </w:r>
        <w:r w:rsidR="006304C1">
          <w:rPr>
            <w:noProof/>
            <w:webHidden/>
          </w:rPr>
          <w:instrText xml:space="preserve"> PAGEREF _Toc85129720 \h </w:instrText>
        </w:r>
        <w:r w:rsidR="006304C1">
          <w:rPr>
            <w:noProof/>
            <w:webHidden/>
          </w:rPr>
        </w:r>
        <w:r w:rsidR="006304C1">
          <w:rPr>
            <w:noProof/>
            <w:webHidden/>
          </w:rPr>
          <w:fldChar w:fldCharType="separate"/>
        </w:r>
        <w:r w:rsidR="00676423">
          <w:rPr>
            <w:noProof/>
            <w:webHidden/>
          </w:rPr>
          <w:t>30</w:t>
        </w:r>
        <w:r w:rsidR="006304C1">
          <w:rPr>
            <w:noProof/>
            <w:webHidden/>
          </w:rPr>
          <w:fldChar w:fldCharType="end"/>
        </w:r>
      </w:hyperlink>
    </w:p>
    <w:p w14:paraId="3CA7DF66" w14:textId="27D3EC1B" w:rsidR="006304C1" w:rsidRDefault="008A3E2C">
      <w:pPr>
        <w:pStyle w:val="Obsah2"/>
        <w:rPr>
          <w:rFonts w:asciiTheme="minorHAnsi" w:eastAsiaTheme="minorEastAsia" w:hAnsiTheme="minorHAnsi" w:cstheme="minorBidi"/>
          <w:noProof/>
          <w:spacing w:val="0"/>
          <w:sz w:val="22"/>
          <w:szCs w:val="22"/>
        </w:rPr>
      </w:pPr>
      <w:hyperlink w:anchor="_Toc85129721" w:history="1">
        <w:r w:rsidR="006304C1" w:rsidRPr="00B87B44">
          <w:rPr>
            <w:rStyle w:val="Hypertextovodkaz"/>
            <w:noProof/>
          </w:rPr>
          <w:t>4.15. SO 02 nová sportovní hala</w:t>
        </w:r>
        <w:r w:rsidR="006304C1">
          <w:rPr>
            <w:noProof/>
            <w:webHidden/>
          </w:rPr>
          <w:tab/>
        </w:r>
        <w:r w:rsidR="006304C1">
          <w:rPr>
            <w:noProof/>
            <w:webHidden/>
          </w:rPr>
          <w:fldChar w:fldCharType="begin"/>
        </w:r>
        <w:r w:rsidR="006304C1">
          <w:rPr>
            <w:noProof/>
            <w:webHidden/>
          </w:rPr>
          <w:instrText xml:space="preserve"> PAGEREF _Toc85129721 \h </w:instrText>
        </w:r>
        <w:r w:rsidR="006304C1">
          <w:rPr>
            <w:noProof/>
            <w:webHidden/>
          </w:rPr>
        </w:r>
        <w:r w:rsidR="006304C1">
          <w:rPr>
            <w:noProof/>
            <w:webHidden/>
          </w:rPr>
          <w:fldChar w:fldCharType="separate"/>
        </w:r>
        <w:r w:rsidR="00676423">
          <w:rPr>
            <w:noProof/>
            <w:webHidden/>
          </w:rPr>
          <w:t>31</w:t>
        </w:r>
        <w:r w:rsidR="006304C1">
          <w:rPr>
            <w:noProof/>
            <w:webHidden/>
          </w:rPr>
          <w:fldChar w:fldCharType="end"/>
        </w:r>
      </w:hyperlink>
    </w:p>
    <w:p w14:paraId="0F32321C" w14:textId="4020D7E6" w:rsidR="006304C1" w:rsidRDefault="008A3E2C">
      <w:pPr>
        <w:pStyle w:val="Obsah2"/>
        <w:rPr>
          <w:rFonts w:asciiTheme="minorHAnsi" w:eastAsiaTheme="minorEastAsia" w:hAnsiTheme="minorHAnsi" w:cstheme="minorBidi"/>
          <w:noProof/>
          <w:spacing w:val="0"/>
          <w:sz w:val="22"/>
          <w:szCs w:val="22"/>
        </w:rPr>
      </w:pPr>
      <w:hyperlink w:anchor="_Toc85129722" w:history="1">
        <w:r w:rsidR="006304C1" w:rsidRPr="00B87B44">
          <w:rPr>
            <w:rStyle w:val="Hypertextovodkaz"/>
            <w:noProof/>
          </w:rPr>
          <w:t>4.16. SO 02 rekonstrukce šaten</w:t>
        </w:r>
        <w:r w:rsidR="006304C1">
          <w:rPr>
            <w:noProof/>
            <w:webHidden/>
          </w:rPr>
          <w:tab/>
        </w:r>
        <w:r w:rsidR="006304C1">
          <w:rPr>
            <w:noProof/>
            <w:webHidden/>
          </w:rPr>
          <w:fldChar w:fldCharType="begin"/>
        </w:r>
        <w:r w:rsidR="006304C1">
          <w:rPr>
            <w:noProof/>
            <w:webHidden/>
          </w:rPr>
          <w:instrText xml:space="preserve"> PAGEREF _Toc85129722 \h </w:instrText>
        </w:r>
        <w:r w:rsidR="006304C1">
          <w:rPr>
            <w:noProof/>
            <w:webHidden/>
          </w:rPr>
        </w:r>
        <w:r w:rsidR="006304C1">
          <w:rPr>
            <w:noProof/>
            <w:webHidden/>
          </w:rPr>
          <w:fldChar w:fldCharType="separate"/>
        </w:r>
        <w:r w:rsidR="00676423">
          <w:rPr>
            <w:noProof/>
            <w:webHidden/>
          </w:rPr>
          <w:t>32</w:t>
        </w:r>
        <w:r w:rsidR="006304C1">
          <w:rPr>
            <w:noProof/>
            <w:webHidden/>
          </w:rPr>
          <w:fldChar w:fldCharType="end"/>
        </w:r>
      </w:hyperlink>
    </w:p>
    <w:p w14:paraId="13B91EC9" w14:textId="052375DB" w:rsidR="006304C1" w:rsidRDefault="008A3E2C">
      <w:pPr>
        <w:pStyle w:val="Obsah2"/>
        <w:rPr>
          <w:rFonts w:asciiTheme="minorHAnsi" w:eastAsiaTheme="minorEastAsia" w:hAnsiTheme="minorHAnsi" w:cstheme="minorBidi"/>
          <w:noProof/>
          <w:spacing w:val="0"/>
          <w:sz w:val="22"/>
          <w:szCs w:val="22"/>
        </w:rPr>
      </w:pPr>
      <w:hyperlink w:anchor="_Toc85129723" w:history="1">
        <w:r w:rsidR="006304C1" w:rsidRPr="00B87B44">
          <w:rPr>
            <w:rStyle w:val="Hypertextovodkaz"/>
            <w:noProof/>
          </w:rPr>
          <w:t>4.17. SO 02 schodiště a výtahová šachta</w:t>
        </w:r>
        <w:r w:rsidR="006304C1">
          <w:rPr>
            <w:noProof/>
            <w:webHidden/>
          </w:rPr>
          <w:tab/>
        </w:r>
        <w:r w:rsidR="006304C1">
          <w:rPr>
            <w:noProof/>
            <w:webHidden/>
          </w:rPr>
          <w:fldChar w:fldCharType="begin"/>
        </w:r>
        <w:r w:rsidR="006304C1">
          <w:rPr>
            <w:noProof/>
            <w:webHidden/>
          </w:rPr>
          <w:instrText xml:space="preserve"> PAGEREF _Toc85129723 \h </w:instrText>
        </w:r>
        <w:r w:rsidR="006304C1">
          <w:rPr>
            <w:noProof/>
            <w:webHidden/>
          </w:rPr>
        </w:r>
        <w:r w:rsidR="006304C1">
          <w:rPr>
            <w:noProof/>
            <w:webHidden/>
          </w:rPr>
          <w:fldChar w:fldCharType="separate"/>
        </w:r>
        <w:r w:rsidR="00676423">
          <w:rPr>
            <w:noProof/>
            <w:webHidden/>
          </w:rPr>
          <w:t>33</w:t>
        </w:r>
        <w:r w:rsidR="006304C1">
          <w:rPr>
            <w:noProof/>
            <w:webHidden/>
          </w:rPr>
          <w:fldChar w:fldCharType="end"/>
        </w:r>
      </w:hyperlink>
    </w:p>
    <w:p w14:paraId="3FDECADA" w14:textId="3D5C7B24" w:rsidR="006304C1" w:rsidRDefault="008A3E2C">
      <w:pPr>
        <w:pStyle w:val="Obsah2"/>
        <w:rPr>
          <w:rFonts w:asciiTheme="minorHAnsi" w:eastAsiaTheme="minorEastAsia" w:hAnsiTheme="minorHAnsi" w:cstheme="minorBidi"/>
          <w:noProof/>
          <w:spacing w:val="0"/>
          <w:sz w:val="22"/>
          <w:szCs w:val="22"/>
        </w:rPr>
      </w:pPr>
      <w:hyperlink w:anchor="_Toc85129724" w:history="1">
        <w:r w:rsidR="006304C1" w:rsidRPr="00B87B44">
          <w:rPr>
            <w:rStyle w:val="Hypertextovodkaz"/>
            <w:noProof/>
          </w:rPr>
          <w:t>4.18. SO 02 ocelové schodiště</w:t>
        </w:r>
        <w:r w:rsidR="006304C1">
          <w:rPr>
            <w:noProof/>
            <w:webHidden/>
          </w:rPr>
          <w:tab/>
        </w:r>
        <w:r w:rsidR="006304C1">
          <w:rPr>
            <w:noProof/>
            <w:webHidden/>
          </w:rPr>
          <w:fldChar w:fldCharType="begin"/>
        </w:r>
        <w:r w:rsidR="006304C1">
          <w:rPr>
            <w:noProof/>
            <w:webHidden/>
          </w:rPr>
          <w:instrText xml:space="preserve"> PAGEREF _Toc85129724 \h </w:instrText>
        </w:r>
        <w:r w:rsidR="006304C1">
          <w:rPr>
            <w:noProof/>
            <w:webHidden/>
          </w:rPr>
        </w:r>
        <w:r w:rsidR="006304C1">
          <w:rPr>
            <w:noProof/>
            <w:webHidden/>
          </w:rPr>
          <w:fldChar w:fldCharType="separate"/>
        </w:r>
        <w:r w:rsidR="00676423">
          <w:rPr>
            <w:noProof/>
            <w:webHidden/>
          </w:rPr>
          <w:t>34</w:t>
        </w:r>
        <w:r w:rsidR="006304C1">
          <w:rPr>
            <w:noProof/>
            <w:webHidden/>
          </w:rPr>
          <w:fldChar w:fldCharType="end"/>
        </w:r>
      </w:hyperlink>
    </w:p>
    <w:p w14:paraId="6118F21F" w14:textId="5E5F0E54" w:rsidR="006304C1" w:rsidRDefault="008A3E2C">
      <w:pPr>
        <w:pStyle w:val="Obsah2"/>
        <w:rPr>
          <w:rFonts w:asciiTheme="minorHAnsi" w:eastAsiaTheme="minorEastAsia" w:hAnsiTheme="minorHAnsi" w:cstheme="minorBidi"/>
          <w:noProof/>
          <w:spacing w:val="0"/>
          <w:sz w:val="22"/>
          <w:szCs w:val="22"/>
        </w:rPr>
      </w:pPr>
      <w:hyperlink w:anchor="_Toc85129725" w:history="1">
        <w:r w:rsidR="006304C1" w:rsidRPr="00B87B44">
          <w:rPr>
            <w:rStyle w:val="Hypertextovodkaz"/>
            <w:noProof/>
          </w:rPr>
          <w:t>4.19. SO 02 zastřešení ocel. schodiště</w:t>
        </w:r>
        <w:r w:rsidR="006304C1">
          <w:rPr>
            <w:noProof/>
            <w:webHidden/>
          </w:rPr>
          <w:tab/>
        </w:r>
        <w:r w:rsidR="006304C1">
          <w:rPr>
            <w:noProof/>
            <w:webHidden/>
          </w:rPr>
          <w:fldChar w:fldCharType="begin"/>
        </w:r>
        <w:r w:rsidR="006304C1">
          <w:rPr>
            <w:noProof/>
            <w:webHidden/>
          </w:rPr>
          <w:instrText xml:space="preserve"> PAGEREF _Toc85129725 \h </w:instrText>
        </w:r>
        <w:r w:rsidR="006304C1">
          <w:rPr>
            <w:noProof/>
            <w:webHidden/>
          </w:rPr>
        </w:r>
        <w:r w:rsidR="006304C1">
          <w:rPr>
            <w:noProof/>
            <w:webHidden/>
          </w:rPr>
          <w:fldChar w:fldCharType="separate"/>
        </w:r>
        <w:r w:rsidR="00676423">
          <w:rPr>
            <w:noProof/>
            <w:webHidden/>
          </w:rPr>
          <w:t>35</w:t>
        </w:r>
        <w:r w:rsidR="006304C1">
          <w:rPr>
            <w:noProof/>
            <w:webHidden/>
          </w:rPr>
          <w:fldChar w:fldCharType="end"/>
        </w:r>
      </w:hyperlink>
    </w:p>
    <w:p w14:paraId="150D82CE" w14:textId="730CB5ED" w:rsidR="006304C1" w:rsidRDefault="008A3E2C">
      <w:pPr>
        <w:pStyle w:val="Obsah2"/>
        <w:rPr>
          <w:rFonts w:asciiTheme="minorHAnsi" w:eastAsiaTheme="minorEastAsia" w:hAnsiTheme="minorHAnsi" w:cstheme="minorBidi"/>
          <w:noProof/>
          <w:spacing w:val="0"/>
          <w:sz w:val="22"/>
          <w:szCs w:val="22"/>
        </w:rPr>
      </w:pPr>
      <w:hyperlink w:anchor="_Toc85129726" w:history="1">
        <w:r w:rsidR="006304C1" w:rsidRPr="00B87B44">
          <w:rPr>
            <w:rStyle w:val="Hypertextovodkaz"/>
            <w:noProof/>
          </w:rPr>
          <w:t>4.20. SO 02 deska k vyrovnání podlah</w:t>
        </w:r>
        <w:r w:rsidR="006304C1">
          <w:rPr>
            <w:noProof/>
            <w:webHidden/>
          </w:rPr>
          <w:tab/>
        </w:r>
        <w:r w:rsidR="006304C1">
          <w:rPr>
            <w:noProof/>
            <w:webHidden/>
          </w:rPr>
          <w:fldChar w:fldCharType="begin"/>
        </w:r>
        <w:r w:rsidR="006304C1">
          <w:rPr>
            <w:noProof/>
            <w:webHidden/>
          </w:rPr>
          <w:instrText xml:space="preserve"> PAGEREF _Toc85129726 \h </w:instrText>
        </w:r>
        <w:r w:rsidR="006304C1">
          <w:rPr>
            <w:noProof/>
            <w:webHidden/>
          </w:rPr>
        </w:r>
        <w:r w:rsidR="006304C1">
          <w:rPr>
            <w:noProof/>
            <w:webHidden/>
          </w:rPr>
          <w:fldChar w:fldCharType="separate"/>
        </w:r>
        <w:r w:rsidR="00676423">
          <w:rPr>
            <w:noProof/>
            <w:webHidden/>
          </w:rPr>
          <w:t>35</w:t>
        </w:r>
        <w:r w:rsidR="006304C1">
          <w:rPr>
            <w:noProof/>
            <w:webHidden/>
          </w:rPr>
          <w:fldChar w:fldCharType="end"/>
        </w:r>
      </w:hyperlink>
    </w:p>
    <w:p w14:paraId="425FCFC2" w14:textId="6D36D765" w:rsidR="006304C1" w:rsidRDefault="008A3E2C">
      <w:pPr>
        <w:pStyle w:val="Obsah2"/>
        <w:rPr>
          <w:rFonts w:asciiTheme="minorHAnsi" w:eastAsiaTheme="minorEastAsia" w:hAnsiTheme="minorHAnsi" w:cstheme="minorBidi"/>
          <w:noProof/>
          <w:spacing w:val="0"/>
          <w:sz w:val="22"/>
          <w:szCs w:val="22"/>
        </w:rPr>
      </w:pPr>
      <w:hyperlink w:anchor="_Toc85129727" w:history="1">
        <w:r w:rsidR="006304C1" w:rsidRPr="00B87B44">
          <w:rPr>
            <w:rStyle w:val="Hypertextovodkaz"/>
            <w:noProof/>
          </w:rPr>
          <w:t>4.21. SO 02 ocelová konstrukce opláštění VZT jednotek</w:t>
        </w:r>
        <w:r w:rsidR="006304C1">
          <w:rPr>
            <w:noProof/>
            <w:webHidden/>
          </w:rPr>
          <w:tab/>
        </w:r>
        <w:r w:rsidR="006304C1">
          <w:rPr>
            <w:noProof/>
            <w:webHidden/>
          </w:rPr>
          <w:fldChar w:fldCharType="begin"/>
        </w:r>
        <w:r w:rsidR="006304C1">
          <w:rPr>
            <w:noProof/>
            <w:webHidden/>
          </w:rPr>
          <w:instrText xml:space="preserve"> PAGEREF _Toc85129727 \h </w:instrText>
        </w:r>
        <w:r w:rsidR="006304C1">
          <w:rPr>
            <w:noProof/>
            <w:webHidden/>
          </w:rPr>
        </w:r>
        <w:r w:rsidR="006304C1">
          <w:rPr>
            <w:noProof/>
            <w:webHidden/>
          </w:rPr>
          <w:fldChar w:fldCharType="separate"/>
        </w:r>
        <w:r w:rsidR="00676423">
          <w:rPr>
            <w:noProof/>
            <w:webHidden/>
          </w:rPr>
          <w:t>36</w:t>
        </w:r>
        <w:r w:rsidR="006304C1">
          <w:rPr>
            <w:noProof/>
            <w:webHidden/>
          </w:rPr>
          <w:fldChar w:fldCharType="end"/>
        </w:r>
      </w:hyperlink>
    </w:p>
    <w:p w14:paraId="70B224C8" w14:textId="450CC515" w:rsidR="006304C1" w:rsidRDefault="008A3E2C">
      <w:pPr>
        <w:pStyle w:val="Obsah2"/>
        <w:rPr>
          <w:rFonts w:asciiTheme="minorHAnsi" w:eastAsiaTheme="minorEastAsia" w:hAnsiTheme="minorHAnsi" w:cstheme="minorBidi"/>
          <w:noProof/>
          <w:spacing w:val="0"/>
          <w:sz w:val="22"/>
          <w:szCs w:val="22"/>
        </w:rPr>
      </w:pPr>
      <w:hyperlink w:anchor="_Toc85129728" w:history="1">
        <w:r w:rsidR="006304C1" w:rsidRPr="00B87B44">
          <w:rPr>
            <w:rStyle w:val="Hypertextovodkaz"/>
            <w:noProof/>
          </w:rPr>
          <w:t>4.22. Exteriérové nové konstrukce</w:t>
        </w:r>
        <w:r w:rsidR="006304C1">
          <w:rPr>
            <w:noProof/>
            <w:webHidden/>
          </w:rPr>
          <w:tab/>
        </w:r>
        <w:r w:rsidR="006304C1">
          <w:rPr>
            <w:noProof/>
            <w:webHidden/>
          </w:rPr>
          <w:fldChar w:fldCharType="begin"/>
        </w:r>
        <w:r w:rsidR="006304C1">
          <w:rPr>
            <w:noProof/>
            <w:webHidden/>
          </w:rPr>
          <w:instrText xml:space="preserve"> PAGEREF _Toc85129728 \h </w:instrText>
        </w:r>
        <w:r w:rsidR="006304C1">
          <w:rPr>
            <w:noProof/>
            <w:webHidden/>
          </w:rPr>
        </w:r>
        <w:r w:rsidR="006304C1">
          <w:rPr>
            <w:noProof/>
            <w:webHidden/>
          </w:rPr>
          <w:fldChar w:fldCharType="separate"/>
        </w:r>
        <w:r w:rsidR="00676423">
          <w:rPr>
            <w:noProof/>
            <w:webHidden/>
          </w:rPr>
          <w:t>37</w:t>
        </w:r>
        <w:r w:rsidR="006304C1">
          <w:rPr>
            <w:noProof/>
            <w:webHidden/>
          </w:rPr>
          <w:fldChar w:fldCharType="end"/>
        </w:r>
      </w:hyperlink>
    </w:p>
    <w:p w14:paraId="7D3A0EA7" w14:textId="6EE42167" w:rsidR="006304C1" w:rsidRDefault="008A3E2C">
      <w:pPr>
        <w:pStyle w:val="Obsah2"/>
        <w:rPr>
          <w:rFonts w:asciiTheme="minorHAnsi" w:eastAsiaTheme="minorEastAsia" w:hAnsiTheme="minorHAnsi" w:cstheme="minorBidi"/>
          <w:noProof/>
          <w:spacing w:val="0"/>
          <w:sz w:val="22"/>
          <w:szCs w:val="22"/>
        </w:rPr>
      </w:pPr>
      <w:hyperlink w:anchor="_Toc85129729" w:history="1">
        <w:r w:rsidR="006304C1" w:rsidRPr="00B87B44">
          <w:rPr>
            <w:rStyle w:val="Hypertextovodkaz"/>
            <w:noProof/>
          </w:rPr>
          <w:t>4.23. Ochrana spodní stavby – hydroizolace</w:t>
        </w:r>
        <w:r w:rsidR="006304C1">
          <w:rPr>
            <w:noProof/>
            <w:webHidden/>
          </w:rPr>
          <w:tab/>
        </w:r>
        <w:r w:rsidR="006304C1">
          <w:rPr>
            <w:noProof/>
            <w:webHidden/>
          </w:rPr>
          <w:fldChar w:fldCharType="begin"/>
        </w:r>
        <w:r w:rsidR="006304C1">
          <w:rPr>
            <w:noProof/>
            <w:webHidden/>
          </w:rPr>
          <w:instrText xml:space="preserve"> PAGEREF _Toc85129729 \h </w:instrText>
        </w:r>
        <w:r w:rsidR="006304C1">
          <w:rPr>
            <w:noProof/>
            <w:webHidden/>
          </w:rPr>
        </w:r>
        <w:r w:rsidR="006304C1">
          <w:rPr>
            <w:noProof/>
            <w:webHidden/>
          </w:rPr>
          <w:fldChar w:fldCharType="separate"/>
        </w:r>
        <w:r w:rsidR="00676423">
          <w:rPr>
            <w:noProof/>
            <w:webHidden/>
          </w:rPr>
          <w:t>38</w:t>
        </w:r>
        <w:r w:rsidR="006304C1">
          <w:rPr>
            <w:noProof/>
            <w:webHidden/>
          </w:rPr>
          <w:fldChar w:fldCharType="end"/>
        </w:r>
      </w:hyperlink>
    </w:p>
    <w:p w14:paraId="37512291" w14:textId="4620C788" w:rsidR="006304C1" w:rsidRDefault="008A3E2C">
      <w:pPr>
        <w:pStyle w:val="Obsah1"/>
        <w:rPr>
          <w:rFonts w:asciiTheme="minorHAnsi" w:eastAsiaTheme="minorEastAsia" w:hAnsiTheme="minorHAnsi" w:cstheme="minorBidi"/>
          <w:b w:val="0"/>
          <w:noProof/>
          <w:spacing w:val="0"/>
          <w:sz w:val="22"/>
          <w:szCs w:val="22"/>
        </w:rPr>
      </w:pPr>
      <w:hyperlink w:anchor="_Toc85129730" w:history="1">
        <w:r w:rsidR="006304C1" w:rsidRPr="00B87B44">
          <w:rPr>
            <w:rStyle w:val="Hypertextovodkaz"/>
            <w:noProof/>
          </w:rPr>
          <w:t>5. PLÁN KONTROLY SPOLEHLIVOSTI KONSTRUKCÍ</w:t>
        </w:r>
        <w:r w:rsidR="006304C1">
          <w:rPr>
            <w:noProof/>
            <w:webHidden/>
          </w:rPr>
          <w:tab/>
        </w:r>
        <w:r w:rsidR="006304C1">
          <w:rPr>
            <w:noProof/>
            <w:webHidden/>
          </w:rPr>
          <w:fldChar w:fldCharType="begin"/>
        </w:r>
        <w:r w:rsidR="006304C1">
          <w:rPr>
            <w:noProof/>
            <w:webHidden/>
          </w:rPr>
          <w:instrText xml:space="preserve"> PAGEREF _Toc85129730 \h </w:instrText>
        </w:r>
        <w:r w:rsidR="006304C1">
          <w:rPr>
            <w:noProof/>
            <w:webHidden/>
          </w:rPr>
        </w:r>
        <w:r w:rsidR="006304C1">
          <w:rPr>
            <w:noProof/>
            <w:webHidden/>
          </w:rPr>
          <w:fldChar w:fldCharType="separate"/>
        </w:r>
        <w:r w:rsidR="00676423">
          <w:rPr>
            <w:noProof/>
            <w:webHidden/>
          </w:rPr>
          <w:t>38</w:t>
        </w:r>
        <w:r w:rsidR="006304C1">
          <w:rPr>
            <w:noProof/>
            <w:webHidden/>
          </w:rPr>
          <w:fldChar w:fldCharType="end"/>
        </w:r>
      </w:hyperlink>
    </w:p>
    <w:p w14:paraId="3EA7DEEE" w14:textId="1F24E0FC" w:rsidR="006304C1" w:rsidRDefault="008A3E2C">
      <w:pPr>
        <w:pStyle w:val="Obsah1"/>
        <w:rPr>
          <w:rFonts w:asciiTheme="minorHAnsi" w:eastAsiaTheme="minorEastAsia" w:hAnsiTheme="minorHAnsi" w:cstheme="minorBidi"/>
          <w:b w:val="0"/>
          <w:noProof/>
          <w:spacing w:val="0"/>
          <w:sz w:val="22"/>
          <w:szCs w:val="22"/>
        </w:rPr>
      </w:pPr>
      <w:hyperlink w:anchor="_Toc85129731" w:history="1">
        <w:r w:rsidR="006304C1" w:rsidRPr="00B87B44">
          <w:rPr>
            <w:rStyle w:val="Hypertextovodkaz"/>
            <w:noProof/>
          </w:rPr>
          <w:t>6. DEFINICE DLE MATERIÁLU KONSTRUKCE</w:t>
        </w:r>
        <w:r w:rsidR="006304C1">
          <w:rPr>
            <w:noProof/>
            <w:webHidden/>
          </w:rPr>
          <w:tab/>
        </w:r>
        <w:r w:rsidR="006304C1">
          <w:rPr>
            <w:noProof/>
            <w:webHidden/>
          </w:rPr>
          <w:fldChar w:fldCharType="begin"/>
        </w:r>
        <w:r w:rsidR="006304C1">
          <w:rPr>
            <w:noProof/>
            <w:webHidden/>
          </w:rPr>
          <w:instrText xml:space="preserve"> PAGEREF _Toc85129731 \h </w:instrText>
        </w:r>
        <w:r w:rsidR="006304C1">
          <w:rPr>
            <w:noProof/>
            <w:webHidden/>
          </w:rPr>
        </w:r>
        <w:r w:rsidR="006304C1">
          <w:rPr>
            <w:noProof/>
            <w:webHidden/>
          </w:rPr>
          <w:fldChar w:fldCharType="separate"/>
        </w:r>
        <w:r w:rsidR="00676423">
          <w:rPr>
            <w:noProof/>
            <w:webHidden/>
          </w:rPr>
          <w:t>38</w:t>
        </w:r>
        <w:r w:rsidR="006304C1">
          <w:rPr>
            <w:noProof/>
            <w:webHidden/>
          </w:rPr>
          <w:fldChar w:fldCharType="end"/>
        </w:r>
      </w:hyperlink>
    </w:p>
    <w:p w14:paraId="49202A86" w14:textId="4B0428F3" w:rsidR="006304C1" w:rsidRDefault="008A3E2C">
      <w:pPr>
        <w:pStyle w:val="Obsah2"/>
        <w:rPr>
          <w:rFonts w:asciiTheme="minorHAnsi" w:eastAsiaTheme="minorEastAsia" w:hAnsiTheme="minorHAnsi" w:cstheme="minorBidi"/>
          <w:noProof/>
          <w:spacing w:val="0"/>
          <w:sz w:val="22"/>
          <w:szCs w:val="22"/>
        </w:rPr>
      </w:pPr>
      <w:hyperlink w:anchor="_Toc85129732" w:history="1">
        <w:r w:rsidR="006304C1" w:rsidRPr="00B87B44">
          <w:rPr>
            <w:rStyle w:val="Hypertextovodkaz"/>
            <w:noProof/>
          </w:rPr>
          <w:t>6.1. Nosné základové a betonové konstrukce</w:t>
        </w:r>
        <w:r w:rsidR="006304C1">
          <w:rPr>
            <w:noProof/>
            <w:webHidden/>
          </w:rPr>
          <w:tab/>
        </w:r>
        <w:r w:rsidR="006304C1">
          <w:rPr>
            <w:noProof/>
            <w:webHidden/>
          </w:rPr>
          <w:fldChar w:fldCharType="begin"/>
        </w:r>
        <w:r w:rsidR="006304C1">
          <w:rPr>
            <w:noProof/>
            <w:webHidden/>
          </w:rPr>
          <w:instrText xml:space="preserve"> PAGEREF _Toc85129732 \h </w:instrText>
        </w:r>
        <w:r w:rsidR="006304C1">
          <w:rPr>
            <w:noProof/>
            <w:webHidden/>
          </w:rPr>
        </w:r>
        <w:r w:rsidR="006304C1">
          <w:rPr>
            <w:noProof/>
            <w:webHidden/>
          </w:rPr>
          <w:fldChar w:fldCharType="separate"/>
        </w:r>
        <w:r w:rsidR="00676423">
          <w:rPr>
            <w:noProof/>
            <w:webHidden/>
          </w:rPr>
          <w:t>38</w:t>
        </w:r>
        <w:r w:rsidR="006304C1">
          <w:rPr>
            <w:noProof/>
            <w:webHidden/>
          </w:rPr>
          <w:fldChar w:fldCharType="end"/>
        </w:r>
      </w:hyperlink>
    </w:p>
    <w:p w14:paraId="720C3D41" w14:textId="1CE8A06B" w:rsidR="006304C1" w:rsidRDefault="008A3E2C">
      <w:pPr>
        <w:pStyle w:val="Obsah2"/>
        <w:rPr>
          <w:rFonts w:asciiTheme="minorHAnsi" w:eastAsiaTheme="minorEastAsia" w:hAnsiTheme="minorHAnsi" w:cstheme="minorBidi"/>
          <w:noProof/>
          <w:spacing w:val="0"/>
          <w:sz w:val="22"/>
          <w:szCs w:val="22"/>
        </w:rPr>
      </w:pPr>
      <w:hyperlink w:anchor="_Toc85129733" w:history="1">
        <w:r w:rsidR="006304C1" w:rsidRPr="00B87B44">
          <w:rPr>
            <w:rStyle w:val="Hypertextovodkaz"/>
            <w:noProof/>
          </w:rPr>
          <w:t>6.2. Nosné zděné konstrukce</w:t>
        </w:r>
        <w:r w:rsidR="006304C1">
          <w:rPr>
            <w:noProof/>
            <w:webHidden/>
          </w:rPr>
          <w:tab/>
        </w:r>
        <w:r w:rsidR="006304C1">
          <w:rPr>
            <w:noProof/>
            <w:webHidden/>
          </w:rPr>
          <w:fldChar w:fldCharType="begin"/>
        </w:r>
        <w:r w:rsidR="006304C1">
          <w:rPr>
            <w:noProof/>
            <w:webHidden/>
          </w:rPr>
          <w:instrText xml:space="preserve"> PAGEREF _Toc85129733 \h </w:instrText>
        </w:r>
        <w:r w:rsidR="006304C1">
          <w:rPr>
            <w:noProof/>
            <w:webHidden/>
          </w:rPr>
        </w:r>
        <w:r w:rsidR="006304C1">
          <w:rPr>
            <w:noProof/>
            <w:webHidden/>
          </w:rPr>
          <w:fldChar w:fldCharType="separate"/>
        </w:r>
        <w:r w:rsidR="00676423">
          <w:rPr>
            <w:noProof/>
            <w:webHidden/>
          </w:rPr>
          <w:t>38</w:t>
        </w:r>
        <w:r w:rsidR="006304C1">
          <w:rPr>
            <w:noProof/>
            <w:webHidden/>
          </w:rPr>
          <w:fldChar w:fldCharType="end"/>
        </w:r>
      </w:hyperlink>
    </w:p>
    <w:p w14:paraId="5A96DA00" w14:textId="08971B40" w:rsidR="006304C1" w:rsidRDefault="008A3E2C">
      <w:pPr>
        <w:pStyle w:val="Obsah2"/>
        <w:rPr>
          <w:rFonts w:asciiTheme="minorHAnsi" w:eastAsiaTheme="minorEastAsia" w:hAnsiTheme="minorHAnsi" w:cstheme="minorBidi"/>
          <w:noProof/>
          <w:spacing w:val="0"/>
          <w:sz w:val="22"/>
          <w:szCs w:val="22"/>
        </w:rPr>
      </w:pPr>
      <w:hyperlink w:anchor="_Toc85129734" w:history="1">
        <w:r w:rsidR="006304C1" w:rsidRPr="00B87B44">
          <w:rPr>
            <w:rStyle w:val="Hypertextovodkaz"/>
            <w:noProof/>
          </w:rPr>
          <w:t>6.3. Nosné ocelové konstrukce</w:t>
        </w:r>
        <w:r w:rsidR="006304C1">
          <w:rPr>
            <w:noProof/>
            <w:webHidden/>
          </w:rPr>
          <w:tab/>
        </w:r>
        <w:r w:rsidR="006304C1">
          <w:rPr>
            <w:noProof/>
            <w:webHidden/>
          </w:rPr>
          <w:fldChar w:fldCharType="begin"/>
        </w:r>
        <w:r w:rsidR="006304C1">
          <w:rPr>
            <w:noProof/>
            <w:webHidden/>
          </w:rPr>
          <w:instrText xml:space="preserve"> PAGEREF _Toc85129734 \h </w:instrText>
        </w:r>
        <w:r w:rsidR="006304C1">
          <w:rPr>
            <w:noProof/>
            <w:webHidden/>
          </w:rPr>
        </w:r>
        <w:r w:rsidR="006304C1">
          <w:rPr>
            <w:noProof/>
            <w:webHidden/>
          </w:rPr>
          <w:fldChar w:fldCharType="separate"/>
        </w:r>
        <w:r w:rsidR="00676423">
          <w:rPr>
            <w:noProof/>
            <w:webHidden/>
          </w:rPr>
          <w:t>38</w:t>
        </w:r>
        <w:r w:rsidR="006304C1">
          <w:rPr>
            <w:noProof/>
            <w:webHidden/>
          </w:rPr>
          <w:fldChar w:fldCharType="end"/>
        </w:r>
      </w:hyperlink>
    </w:p>
    <w:p w14:paraId="683627B6" w14:textId="33D685FC" w:rsidR="006304C1" w:rsidRDefault="008A3E2C">
      <w:pPr>
        <w:pStyle w:val="Obsah2"/>
        <w:rPr>
          <w:rFonts w:asciiTheme="minorHAnsi" w:eastAsiaTheme="minorEastAsia" w:hAnsiTheme="minorHAnsi" w:cstheme="minorBidi"/>
          <w:noProof/>
          <w:spacing w:val="0"/>
          <w:sz w:val="22"/>
          <w:szCs w:val="22"/>
        </w:rPr>
      </w:pPr>
      <w:hyperlink w:anchor="_Toc85129735" w:history="1">
        <w:r w:rsidR="006304C1" w:rsidRPr="00B87B44">
          <w:rPr>
            <w:rStyle w:val="Hypertextovodkaz"/>
            <w:noProof/>
          </w:rPr>
          <w:t>6.4. Nosné dřevěné konstrukce</w:t>
        </w:r>
        <w:r w:rsidR="006304C1">
          <w:rPr>
            <w:noProof/>
            <w:webHidden/>
          </w:rPr>
          <w:tab/>
        </w:r>
        <w:r w:rsidR="006304C1">
          <w:rPr>
            <w:noProof/>
            <w:webHidden/>
          </w:rPr>
          <w:fldChar w:fldCharType="begin"/>
        </w:r>
        <w:r w:rsidR="006304C1">
          <w:rPr>
            <w:noProof/>
            <w:webHidden/>
          </w:rPr>
          <w:instrText xml:space="preserve"> PAGEREF _Toc85129735 \h </w:instrText>
        </w:r>
        <w:r w:rsidR="006304C1">
          <w:rPr>
            <w:noProof/>
            <w:webHidden/>
          </w:rPr>
        </w:r>
        <w:r w:rsidR="006304C1">
          <w:rPr>
            <w:noProof/>
            <w:webHidden/>
          </w:rPr>
          <w:fldChar w:fldCharType="separate"/>
        </w:r>
        <w:r w:rsidR="00676423">
          <w:rPr>
            <w:noProof/>
            <w:webHidden/>
          </w:rPr>
          <w:t>39</w:t>
        </w:r>
        <w:r w:rsidR="006304C1">
          <w:rPr>
            <w:noProof/>
            <w:webHidden/>
          </w:rPr>
          <w:fldChar w:fldCharType="end"/>
        </w:r>
      </w:hyperlink>
    </w:p>
    <w:p w14:paraId="009E58AC" w14:textId="4D1EACA3" w:rsidR="006304C1" w:rsidRDefault="008A3E2C">
      <w:pPr>
        <w:pStyle w:val="Obsah1"/>
        <w:rPr>
          <w:rFonts w:asciiTheme="minorHAnsi" w:eastAsiaTheme="minorEastAsia" w:hAnsiTheme="minorHAnsi" w:cstheme="minorBidi"/>
          <w:b w:val="0"/>
          <w:noProof/>
          <w:spacing w:val="0"/>
          <w:sz w:val="22"/>
          <w:szCs w:val="22"/>
        </w:rPr>
      </w:pPr>
      <w:hyperlink w:anchor="_Toc85129736" w:history="1">
        <w:r w:rsidR="006304C1" w:rsidRPr="00B87B44">
          <w:rPr>
            <w:rStyle w:val="Hypertextovodkaz"/>
            <w:noProof/>
          </w:rPr>
          <w:t>7. ZÁVĚR</w:t>
        </w:r>
        <w:r w:rsidR="006304C1">
          <w:rPr>
            <w:noProof/>
            <w:webHidden/>
          </w:rPr>
          <w:tab/>
        </w:r>
        <w:r w:rsidR="006304C1">
          <w:rPr>
            <w:noProof/>
            <w:webHidden/>
          </w:rPr>
          <w:fldChar w:fldCharType="begin"/>
        </w:r>
        <w:r w:rsidR="006304C1">
          <w:rPr>
            <w:noProof/>
            <w:webHidden/>
          </w:rPr>
          <w:instrText xml:space="preserve"> PAGEREF _Toc85129736 \h </w:instrText>
        </w:r>
        <w:r w:rsidR="006304C1">
          <w:rPr>
            <w:noProof/>
            <w:webHidden/>
          </w:rPr>
        </w:r>
        <w:r w:rsidR="006304C1">
          <w:rPr>
            <w:noProof/>
            <w:webHidden/>
          </w:rPr>
          <w:fldChar w:fldCharType="separate"/>
        </w:r>
        <w:r w:rsidR="00676423">
          <w:rPr>
            <w:noProof/>
            <w:webHidden/>
          </w:rPr>
          <w:t>39</w:t>
        </w:r>
        <w:r w:rsidR="006304C1">
          <w:rPr>
            <w:noProof/>
            <w:webHidden/>
          </w:rPr>
          <w:fldChar w:fldCharType="end"/>
        </w:r>
      </w:hyperlink>
    </w:p>
    <w:p w14:paraId="55BC7302" w14:textId="08C9E404" w:rsidR="006304C1" w:rsidRDefault="008A3E2C">
      <w:pPr>
        <w:pStyle w:val="Obsah1"/>
        <w:rPr>
          <w:rFonts w:asciiTheme="minorHAnsi" w:eastAsiaTheme="minorEastAsia" w:hAnsiTheme="minorHAnsi" w:cstheme="minorBidi"/>
          <w:b w:val="0"/>
          <w:noProof/>
          <w:spacing w:val="0"/>
          <w:sz w:val="22"/>
          <w:szCs w:val="22"/>
        </w:rPr>
      </w:pPr>
      <w:hyperlink w:anchor="_Toc85129737" w:history="1">
        <w:r w:rsidR="006304C1" w:rsidRPr="00B87B44">
          <w:rPr>
            <w:rStyle w:val="Hypertextovodkaz"/>
            <w:noProof/>
          </w:rPr>
          <w:t>8. POUŽITÉ MATERIÁLY</w:t>
        </w:r>
        <w:r w:rsidR="006304C1">
          <w:rPr>
            <w:noProof/>
            <w:webHidden/>
          </w:rPr>
          <w:tab/>
        </w:r>
        <w:r w:rsidR="006304C1">
          <w:rPr>
            <w:noProof/>
            <w:webHidden/>
          </w:rPr>
          <w:fldChar w:fldCharType="begin"/>
        </w:r>
        <w:r w:rsidR="006304C1">
          <w:rPr>
            <w:noProof/>
            <w:webHidden/>
          </w:rPr>
          <w:instrText xml:space="preserve"> PAGEREF _Toc85129737 \h </w:instrText>
        </w:r>
        <w:r w:rsidR="006304C1">
          <w:rPr>
            <w:noProof/>
            <w:webHidden/>
          </w:rPr>
        </w:r>
        <w:r w:rsidR="006304C1">
          <w:rPr>
            <w:noProof/>
            <w:webHidden/>
          </w:rPr>
          <w:fldChar w:fldCharType="separate"/>
        </w:r>
        <w:r w:rsidR="00676423">
          <w:rPr>
            <w:noProof/>
            <w:webHidden/>
          </w:rPr>
          <w:t>40</w:t>
        </w:r>
        <w:r w:rsidR="006304C1">
          <w:rPr>
            <w:noProof/>
            <w:webHidden/>
          </w:rPr>
          <w:fldChar w:fldCharType="end"/>
        </w:r>
      </w:hyperlink>
    </w:p>
    <w:p w14:paraId="45B2E777" w14:textId="3994FA3B" w:rsidR="00777364" w:rsidRDefault="0069344E" w:rsidP="000C1FAC">
      <w:pPr>
        <w:pStyle w:val="Obsah2"/>
        <w:ind w:left="0" w:firstLine="0"/>
      </w:pPr>
      <w:r>
        <w:fldChar w:fldCharType="end"/>
      </w:r>
    </w:p>
    <w:p w14:paraId="7B6697E5" w14:textId="77777777" w:rsidR="00A76C25" w:rsidRPr="008C21F5" w:rsidRDefault="00777364" w:rsidP="00777364">
      <w:pPr>
        <w:pStyle w:val="Nadpis1"/>
      </w:pPr>
      <w:r>
        <w:br w:type="page"/>
      </w:r>
      <w:bookmarkStart w:id="9" w:name="_Toc85129673"/>
      <w:r w:rsidR="00A76C25" w:rsidRPr="008C21F5">
        <w:lastRenderedPageBreak/>
        <w:t>ÚVOD</w:t>
      </w:r>
      <w:bookmarkEnd w:id="1"/>
      <w:bookmarkEnd w:id="2"/>
      <w:bookmarkEnd w:id="3"/>
      <w:bookmarkEnd w:id="4"/>
      <w:bookmarkEnd w:id="5"/>
      <w:bookmarkEnd w:id="6"/>
      <w:bookmarkEnd w:id="7"/>
      <w:bookmarkEnd w:id="8"/>
      <w:bookmarkEnd w:id="9"/>
    </w:p>
    <w:p w14:paraId="0081C70F" w14:textId="77777777" w:rsidR="006D3419" w:rsidRPr="00AF56BF" w:rsidRDefault="006D3419" w:rsidP="006D3419">
      <w:pPr>
        <w:spacing w:line="276" w:lineRule="auto"/>
        <w:rPr>
          <w:rFonts w:cs="Tahoma"/>
        </w:rPr>
      </w:pPr>
      <w:bookmarkStart w:id="10" w:name="_Toc159634580"/>
      <w:bookmarkStart w:id="11" w:name="_Toc85129674"/>
      <w:r w:rsidRPr="00292769">
        <w:rPr>
          <w:rFonts w:cs="Tahoma"/>
        </w:rPr>
        <w:t xml:space="preserve">Obsahem předkládané dokumentace je statické řešení </w:t>
      </w:r>
      <w:r w:rsidRPr="00BC3545">
        <w:rPr>
          <w:rFonts w:cs="Tahoma"/>
        </w:rPr>
        <w:t>PŘÍSTAVBA A REKONSTRUKCE SPORTOVNÍ HALY CHRUDIM, I. ETAPA</w:t>
      </w:r>
      <w:r w:rsidRPr="00292769">
        <w:rPr>
          <w:rFonts w:cs="Tahoma"/>
        </w:rPr>
        <w:t>, v </w:t>
      </w:r>
      <w:r w:rsidRPr="009F494C">
        <w:rPr>
          <w:rFonts w:cs="Tahoma"/>
        </w:rPr>
        <w:t>rozsahu D</w:t>
      </w:r>
      <w:r>
        <w:rPr>
          <w:rFonts w:cs="Tahoma"/>
        </w:rPr>
        <w:t>PS</w:t>
      </w:r>
      <w:r w:rsidRPr="009F494C">
        <w:rPr>
          <w:rFonts w:cs="Tahoma"/>
        </w:rPr>
        <w:t xml:space="preserve">. Dokumentace </w:t>
      </w:r>
      <w:r w:rsidRPr="00292769">
        <w:rPr>
          <w:rFonts w:cs="Tahoma"/>
        </w:rPr>
        <w:t xml:space="preserve">je určena výhradně pro </w:t>
      </w:r>
      <w:r>
        <w:rPr>
          <w:rFonts w:cs="Tahoma"/>
        </w:rPr>
        <w:t>výběr zhotovitel</w:t>
      </w:r>
      <w:r w:rsidRPr="00292769">
        <w:rPr>
          <w:rFonts w:cs="Tahoma"/>
        </w:rPr>
        <w:t>. Nemá charakter realizační dokumentace ve smyslu prováděcí vyhlášky</w:t>
      </w:r>
      <w:r>
        <w:rPr>
          <w:rFonts w:cs="Tahoma"/>
        </w:rPr>
        <w:t>.</w:t>
      </w:r>
    </w:p>
    <w:p w14:paraId="4A4E9C8A" w14:textId="77777777" w:rsidR="007944D0" w:rsidRPr="00AF56BF" w:rsidRDefault="007944D0" w:rsidP="007944D0">
      <w:pPr>
        <w:pStyle w:val="Nadpis2"/>
      </w:pPr>
      <w:r w:rsidRPr="00AF56BF">
        <w:t>IDENTIFIKAČNÍ ÚDAJE</w:t>
      </w:r>
      <w:bookmarkEnd w:id="10"/>
      <w:bookmarkEnd w:id="11"/>
    </w:p>
    <w:p w14:paraId="44D84116" w14:textId="15EB832C" w:rsidR="007944D0" w:rsidRPr="009F494C" w:rsidRDefault="00234FA5" w:rsidP="00BC3545">
      <w:pPr>
        <w:pStyle w:val="Identifkace"/>
        <w:tabs>
          <w:tab w:val="left" w:pos="3119"/>
        </w:tabs>
        <w:ind w:left="142" w:firstLine="0"/>
      </w:pPr>
      <w:r w:rsidRPr="009F494C">
        <w:t xml:space="preserve">Název </w:t>
      </w:r>
      <w:r w:rsidR="007944D0" w:rsidRPr="009F494C">
        <w:t>stavby</w:t>
      </w:r>
      <w:r w:rsidR="007944D0" w:rsidRPr="009F494C">
        <w:tab/>
      </w:r>
      <w:r w:rsidR="00BC3545" w:rsidRPr="009F494C">
        <w:rPr>
          <w:b w:val="0"/>
          <w:bCs/>
        </w:rPr>
        <w:t xml:space="preserve">PŘÍSTAVBA A REKONSTRUKCE SPORTOVNÍ HALY </w:t>
      </w:r>
      <w:r w:rsidR="00BC3545" w:rsidRPr="009F494C">
        <w:tab/>
      </w:r>
      <w:r w:rsidR="00BC3545" w:rsidRPr="009F494C">
        <w:rPr>
          <w:b w:val="0"/>
          <w:bCs/>
        </w:rPr>
        <w:t>CHRUDIM, I. ETAPA</w:t>
      </w:r>
    </w:p>
    <w:p w14:paraId="3745B27F" w14:textId="375CBAF0" w:rsidR="007944D0" w:rsidRPr="009F494C" w:rsidRDefault="007944D0" w:rsidP="00BC3545">
      <w:pPr>
        <w:pStyle w:val="Identifkace"/>
        <w:tabs>
          <w:tab w:val="left" w:pos="3119"/>
        </w:tabs>
        <w:ind w:left="142" w:firstLine="0"/>
        <w:rPr>
          <w:b w:val="0"/>
          <w:bCs/>
        </w:rPr>
      </w:pPr>
      <w:r w:rsidRPr="009F494C">
        <w:t>Místo stavby</w:t>
      </w:r>
      <w:r w:rsidRPr="009F494C">
        <w:tab/>
      </w:r>
      <w:r w:rsidR="00BC3545" w:rsidRPr="009F494C">
        <w:rPr>
          <w:b w:val="0"/>
          <w:bCs/>
          <w:iCs/>
        </w:rPr>
        <w:t xml:space="preserve">Tyršovo náměstí </w:t>
      </w:r>
      <w:proofErr w:type="gramStart"/>
      <w:r w:rsidR="00BC3545" w:rsidRPr="009F494C">
        <w:rPr>
          <w:b w:val="0"/>
          <w:bCs/>
          <w:iCs/>
        </w:rPr>
        <w:t>č.p.</w:t>
      </w:r>
      <w:proofErr w:type="gramEnd"/>
      <w:r w:rsidR="00BC3545" w:rsidRPr="009F494C">
        <w:rPr>
          <w:b w:val="0"/>
          <w:bCs/>
          <w:iCs/>
        </w:rPr>
        <w:t xml:space="preserve"> 249 a 12, Chrudim II; </w:t>
      </w:r>
      <w:proofErr w:type="spellStart"/>
      <w:proofErr w:type="gramStart"/>
      <w:r w:rsidR="00BC3545" w:rsidRPr="009F494C">
        <w:rPr>
          <w:b w:val="0"/>
          <w:bCs/>
          <w:iCs/>
        </w:rPr>
        <w:t>k.ú</w:t>
      </w:r>
      <w:proofErr w:type="spellEnd"/>
      <w:r w:rsidR="00BC3545" w:rsidRPr="009F494C">
        <w:rPr>
          <w:b w:val="0"/>
          <w:bCs/>
          <w:iCs/>
        </w:rPr>
        <w:t>.</w:t>
      </w:r>
      <w:proofErr w:type="gramEnd"/>
      <w:r w:rsidR="00BC3545" w:rsidRPr="009F494C">
        <w:rPr>
          <w:b w:val="0"/>
          <w:bCs/>
          <w:iCs/>
        </w:rPr>
        <w:t xml:space="preserve"> Chrudim </w:t>
      </w:r>
      <w:proofErr w:type="spellStart"/>
      <w:proofErr w:type="gramStart"/>
      <w:r w:rsidR="00BC3545" w:rsidRPr="009F494C">
        <w:rPr>
          <w:b w:val="0"/>
          <w:bCs/>
          <w:iCs/>
        </w:rPr>
        <w:t>p.č</w:t>
      </w:r>
      <w:proofErr w:type="spellEnd"/>
      <w:r w:rsidR="00BC3545" w:rsidRPr="009F494C">
        <w:rPr>
          <w:b w:val="0"/>
          <w:bCs/>
          <w:iCs/>
        </w:rPr>
        <w:t>.</w:t>
      </w:r>
      <w:proofErr w:type="gramEnd"/>
      <w:r w:rsidR="00BC3545" w:rsidRPr="009F494C">
        <w:rPr>
          <w:b w:val="0"/>
          <w:bCs/>
          <w:iCs/>
        </w:rPr>
        <w:t xml:space="preserve"> st. </w:t>
      </w:r>
      <w:r w:rsidR="00BC3545" w:rsidRPr="009F494C">
        <w:tab/>
      </w:r>
      <w:r w:rsidR="00BC3545" w:rsidRPr="009F494C">
        <w:rPr>
          <w:b w:val="0"/>
          <w:bCs/>
          <w:iCs/>
        </w:rPr>
        <w:t>990, st. 1095 a 515/2</w:t>
      </w:r>
    </w:p>
    <w:p w14:paraId="07DD933F" w14:textId="5E8F2FD8" w:rsidR="007944D0" w:rsidRPr="009F494C" w:rsidRDefault="007944D0" w:rsidP="00BC3545">
      <w:pPr>
        <w:pStyle w:val="Identifkace"/>
        <w:tabs>
          <w:tab w:val="left" w:pos="3119"/>
        </w:tabs>
        <w:ind w:left="142" w:firstLine="0"/>
        <w:rPr>
          <w:b w:val="0"/>
          <w:bCs/>
        </w:rPr>
      </w:pPr>
      <w:r w:rsidRPr="009F494C">
        <w:t>Účel stavby</w:t>
      </w:r>
      <w:r w:rsidRPr="009F494C">
        <w:tab/>
      </w:r>
      <w:r w:rsidR="009F494C" w:rsidRPr="009F494C">
        <w:rPr>
          <w:b w:val="0"/>
          <w:bCs/>
        </w:rPr>
        <w:t>Občanské stavby - Stavby pro tělovýchovu a sport</w:t>
      </w:r>
    </w:p>
    <w:p w14:paraId="5A669AF2" w14:textId="26A070C6" w:rsidR="007944D0" w:rsidRPr="009F494C" w:rsidRDefault="007944D0" w:rsidP="00BC3545">
      <w:pPr>
        <w:pStyle w:val="Identifkace"/>
        <w:tabs>
          <w:tab w:val="left" w:pos="3119"/>
        </w:tabs>
        <w:ind w:left="142" w:firstLine="0"/>
      </w:pPr>
      <w:r w:rsidRPr="009F494C">
        <w:t>Charakter stavby</w:t>
      </w:r>
      <w:r w:rsidRPr="009F494C">
        <w:tab/>
      </w:r>
      <w:r w:rsidR="009F494C" w:rsidRPr="009F494C">
        <w:rPr>
          <w:b w:val="0"/>
          <w:bCs/>
        </w:rPr>
        <w:t>REKONSTRUKCE A PŘÍSTAVBA</w:t>
      </w:r>
    </w:p>
    <w:p w14:paraId="2D53258F" w14:textId="3295911D" w:rsidR="007944D0" w:rsidRPr="009F494C" w:rsidRDefault="007944D0" w:rsidP="00BC3545">
      <w:pPr>
        <w:pStyle w:val="Identifkace"/>
        <w:tabs>
          <w:tab w:val="left" w:pos="3119"/>
        </w:tabs>
        <w:ind w:left="142" w:firstLine="0"/>
        <w:rPr>
          <w:b w:val="0"/>
          <w:bCs/>
        </w:rPr>
      </w:pPr>
      <w:r w:rsidRPr="009F494C">
        <w:t>Investor</w:t>
      </w:r>
      <w:r w:rsidRPr="009F494C">
        <w:tab/>
      </w:r>
      <w:r w:rsidR="009F494C" w:rsidRPr="009F494C">
        <w:rPr>
          <w:b w:val="0"/>
          <w:bCs/>
        </w:rPr>
        <w:t xml:space="preserve">Město Chrudim, </w:t>
      </w:r>
      <w:proofErr w:type="spellStart"/>
      <w:r w:rsidR="009F494C" w:rsidRPr="009F494C">
        <w:rPr>
          <w:b w:val="0"/>
          <w:bCs/>
        </w:rPr>
        <w:t>Resselovo</w:t>
      </w:r>
      <w:proofErr w:type="spellEnd"/>
      <w:r w:rsidR="009F494C" w:rsidRPr="009F494C">
        <w:rPr>
          <w:b w:val="0"/>
          <w:bCs/>
        </w:rPr>
        <w:t xml:space="preserve"> náměstí 77, Chrudim 537 01</w:t>
      </w:r>
    </w:p>
    <w:p w14:paraId="4A7B04F7" w14:textId="5E6D4D44" w:rsidR="000C1FAC" w:rsidRDefault="007944D0" w:rsidP="000C1FAC">
      <w:pPr>
        <w:pStyle w:val="Identifkace"/>
        <w:tabs>
          <w:tab w:val="left" w:pos="3119"/>
        </w:tabs>
        <w:ind w:left="142" w:firstLine="0"/>
      </w:pPr>
      <w:r w:rsidRPr="001E114A">
        <w:t>Stavební část</w:t>
      </w:r>
      <w:r w:rsidRPr="001E114A">
        <w:tab/>
      </w:r>
      <w:r w:rsidR="000C1FAC" w:rsidRPr="000C1FAC">
        <w:rPr>
          <w:b w:val="0"/>
          <w:bCs/>
        </w:rPr>
        <w:t xml:space="preserve">Projekce </w:t>
      </w:r>
      <w:proofErr w:type="spellStart"/>
      <w:r w:rsidR="000C1FAC" w:rsidRPr="000C1FAC">
        <w:rPr>
          <w:b w:val="0"/>
          <w:bCs/>
        </w:rPr>
        <w:t>cz</w:t>
      </w:r>
      <w:proofErr w:type="spellEnd"/>
      <w:r w:rsidR="000C1FAC" w:rsidRPr="000C1FAC">
        <w:rPr>
          <w:b w:val="0"/>
          <w:bCs/>
        </w:rPr>
        <w:t xml:space="preserve"> s.r.o., Tovární 290, Chrudim 537 01</w:t>
      </w:r>
    </w:p>
    <w:p w14:paraId="64ED7D5F" w14:textId="77777777" w:rsidR="00D129AA" w:rsidRPr="00154596" w:rsidRDefault="003526E9" w:rsidP="00154596">
      <w:pPr>
        <w:pStyle w:val="Nadpis2"/>
      </w:pPr>
      <w:bookmarkStart w:id="12" w:name="_Toc85129675"/>
      <w:r>
        <w:t>ZA</w:t>
      </w:r>
      <w:r w:rsidR="00D129AA" w:rsidRPr="00154596">
        <w:t>DÁVACÍ PODMÍNKY</w:t>
      </w:r>
      <w:bookmarkEnd w:id="12"/>
    </w:p>
    <w:p w14:paraId="05EFA2A5" w14:textId="77777777" w:rsidR="00D129AA" w:rsidRDefault="00D129AA" w:rsidP="00D129AA">
      <w:r>
        <w:t xml:space="preserve">Konstrukce jsou navrženy podle platných ČSN. Nebyly předepsány zvláštní tolerance na provádění konstrukcí, předpokládá se dodržení platných norem. </w:t>
      </w:r>
    </w:p>
    <w:p w14:paraId="553F5474" w14:textId="77777777" w:rsidR="00292769" w:rsidRPr="001569C6" w:rsidRDefault="00292769" w:rsidP="001569C6">
      <w:pPr>
        <w:pStyle w:val="Nadpis3"/>
      </w:pPr>
      <w:bookmarkStart w:id="13" w:name="_Toc274143413"/>
      <w:bookmarkStart w:id="14" w:name="_Toc287595711"/>
      <w:bookmarkStart w:id="15" w:name="_Toc85129676"/>
      <w:bookmarkStart w:id="16" w:name="_Toc20555208"/>
      <w:bookmarkStart w:id="17" w:name="_Toc20555307"/>
      <w:bookmarkStart w:id="18" w:name="_Toc20555415"/>
      <w:bookmarkStart w:id="19" w:name="_Toc20555436"/>
      <w:bookmarkStart w:id="20" w:name="_Toc20555561"/>
      <w:bookmarkStart w:id="21" w:name="_Toc20555653"/>
      <w:bookmarkStart w:id="22" w:name="_Toc20555713"/>
      <w:bookmarkStart w:id="23" w:name="_Toc71264068"/>
      <w:bookmarkStart w:id="24" w:name="_Toc274143461"/>
      <w:bookmarkStart w:id="25" w:name="_Toc274144085"/>
      <w:r w:rsidRPr="001569C6">
        <w:t>Použité podklady</w:t>
      </w:r>
      <w:bookmarkEnd w:id="13"/>
      <w:bookmarkEnd w:id="14"/>
      <w:bookmarkEnd w:id="15"/>
    </w:p>
    <w:p w14:paraId="7997CF09" w14:textId="63F6569D" w:rsidR="00292769" w:rsidRPr="009F0F74" w:rsidRDefault="00292769" w:rsidP="00292769">
      <w:pPr>
        <w:pStyle w:val="Podklady"/>
        <w:numPr>
          <w:ilvl w:val="0"/>
          <w:numId w:val="1"/>
        </w:numPr>
        <w:spacing w:line="360" w:lineRule="auto"/>
      </w:pPr>
      <w:r>
        <w:t>P</w:t>
      </w:r>
      <w:r w:rsidRPr="00D129AA">
        <w:t>rojekt pro</w:t>
      </w:r>
      <w:r>
        <w:t xml:space="preserve"> </w:t>
      </w:r>
      <w:r w:rsidR="000C1FAC" w:rsidRPr="000C1FAC">
        <w:t>DSP</w:t>
      </w:r>
      <w:r w:rsidRPr="000C1FAC">
        <w:t xml:space="preserve"> - </w:t>
      </w:r>
      <w:r w:rsidR="000C1FAC" w:rsidRPr="000C1FAC">
        <w:t xml:space="preserve">Projekce </w:t>
      </w:r>
      <w:proofErr w:type="spellStart"/>
      <w:r w:rsidR="000C1FAC" w:rsidRPr="000C1FAC">
        <w:t>cz</w:t>
      </w:r>
      <w:proofErr w:type="spellEnd"/>
      <w:r w:rsidR="000C1FAC" w:rsidRPr="000C1FAC">
        <w:t xml:space="preserve"> s.r.o.</w:t>
      </w:r>
      <w:r w:rsidRPr="002E4BCF">
        <w:tab/>
      </w:r>
      <w:r w:rsidRPr="000C1FAC">
        <w:t>0</w:t>
      </w:r>
      <w:r w:rsidR="000C1FAC">
        <w:t>3</w:t>
      </w:r>
      <w:r w:rsidRPr="000C1FAC">
        <w:t>/</w:t>
      </w:r>
      <w:r w:rsidR="00701990" w:rsidRPr="000C1FAC">
        <w:t>2021</w:t>
      </w:r>
    </w:p>
    <w:p w14:paraId="5AEEEC21" w14:textId="0EB19164" w:rsidR="00292769" w:rsidRPr="000C1FAC" w:rsidRDefault="00292769" w:rsidP="009E5E5A">
      <w:pPr>
        <w:pStyle w:val="Podklady"/>
        <w:numPr>
          <w:ilvl w:val="0"/>
          <w:numId w:val="1"/>
        </w:numPr>
        <w:spacing w:line="360" w:lineRule="auto"/>
      </w:pPr>
      <w:r w:rsidRPr="000C1FAC">
        <w:t>Fotodokumentace</w:t>
      </w:r>
      <w:r w:rsidRPr="000C1FAC">
        <w:tab/>
      </w:r>
      <w:r w:rsidR="00073C7C" w:rsidRPr="000C1FAC">
        <w:t>0</w:t>
      </w:r>
      <w:r w:rsidR="000C1FAC">
        <w:t>3</w:t>
      </w:r>
      <w:r w:rsidRPr="000C1FAC">
        <w:t>/</w:t>
      </w:r>
      <w:r w:rsidR="00701990" w:rsidRPr="000C1FAC">
        <w:t>2021</w:t>
      </w:r>
    </w:p>
    <w:p w14:paraId="1AE58AAD" w14:textId="19C230C2" w:rsidR="00292769" w:rsidRPr="000C1FAC" w:rsidRDefault="00292769" w:rsidP="009E5E5A">
      <w:pPr>
        <w:pStyle w:val="Podklady"/>
        <w:numPr>
          <w:ilvl w:val="0"/>
          <w:numId w:val="1"/>
        </w:numPr>
        <w:spacing w:line="360" w:lineRule="auto"/>
      </w:pPr>
      <w:r w:rsidRPr="000C1FAC">
        <w:t>Prohlídka IN SITU</w:t>
      </w:r>
      <w:r w:rsidRPr="000C1FAC">
        <w:tab/>
        <w:t>0</w:t>
      </w:r>
      <w:r w:rsidR="000C1FAC">
        <w:t>3</w:t>
      </w:r>
      <w:r w:rsidRPr="000C1FAC">
        <w:t>/</w:t>
      </w:r>
      <w:r w:rsidR="00701990" w:rsidRPr="000C1FAC">
        <w:t>2021</w:t>
      </w:r>
    </w:p>
    <w:p w14:paraId="7305DCC5" w14:textId="77777777" w:rsidR="00292769" w:rsidRPr="001569C6" w:rsidRDefault="00292769" w:rsidP="001569C6">
      <w:pPr>
        <w:pStyle w:val="Nadpis3"/>
      </w:pPr>
      <w:bookmarkStart w:id="26" w:name="_Toc287595712"/>
      <w:bookmarkStart w:id="27" w:name="_Toc85129677"/>
      <w:r w:rsidRPr="001569C6">
        <w:t>Použité normy a předpisy</w:t>
      </w:r>
      <w:bookmarkEnd w:id="26"/>
      <w:bookmarkEnd w:id="27"/>
    </w:p>
    <w:p w14:paraId="42F36E2C" w14:textId="77777777" w:rsidR="00292769" w:rsidRPr="002E1595" w:rsidRDefault="00292769" w:rsidP="00292769">
      <w:pPr>
        <w:pStyle w:val="Normy-nadpis"/>
      </w:pPr>
      <w:r>
        <w:t>Zásady navrhování konstrukcí</w:t>
      </w:r>
    </w:p>
    <w:p w14:paraId="0FD66A86" w14:textId="77777777" w:rsidR="00292769" w:rsidRDefault="00292769" w:rsidP="00292769">
      <w:pPr>
        <w:pStyle w:val="Normy"/>
      </w:pPr>
      <w:r>
        <w:t>ČSN EN 1990</w:t>
      </w:r>
      <w:r w:rsidRPr="003721B9">
        <w:tab/>
      </w:r>
      <w:r>
        <w:t>Zásady navrhování konstrukcí</w:t>
      </w:r>
    </w:p>
    <w:p w14:paraId="2FC156AB" w14:textId="77777777" w:rsidR="00292769" w:rsidRPr="002E1595" w:rsidRDefault="00292769" w:rsidP="00292769">
      <w:pPr>
        <w:pStyle w:val="Normy-nadpis"/>
      </w:pPr>
      <w:r w:rsidRPr="002E1595">
        <w:t>Zatížení stavebních konstrukcí</w:t>
      </w:r>
    </w:p>
    <w:p w14:paraId="2726BC9C" w14:textId="77777777" w:rsidR="00292769" w:rsidRPr="00052B5C" w:rsidRDefault="00292769" w:rsidP="00292769">
      <w:pPr>
        <w:pStyle w:val="Normy"/>
      </w:pPr>
      <w:r w:rsidRPr="00052B5C">
        <w:t>ČSN EN 1991-1-1</w:t>
      </w:r>
      <w:r>
        <w:tab/>
      </w:r>
      <w:r w:rsidRPr="00052B5C">
        <w:t>Eurokód 1: Zatížení konstrukcí - Část 1-1: Obecná zatížení - Objemové tíhy, vlastní tíha a užitná zatížení pozemních staveb</w:t>
      </w:r>
    </w:p>
    <w:p w14:paraId="6CA3403E" w14:textId="77777777" w:rsidR="00292769" w:rsidRPr="00052B5C" w:rsidRDefault="00292769" w:rsidP="00292769">
      <w:pPr>
        <w:pStyle w:val="Normy"/>
      </w:pPr>
      <w:r>
        <w:t>ČSN EN 1991-1-3</w:t>
      </w:r>
      <w:r>
        <w:tab/>
      </w:r>
      <w:r w:rsidRPr="00052B5C">
        <w:t>Eurokód 1: Zatížení konstrukcí-Část 1-3: Obecná zatížení - Zatížení sněhem</w:t>
      </w:r>
    </w:p>
    <w:p w14:paraId="4DE46FFA" w14:textId="77777777" w:rsidR="00292769" w:rsidRPr="00052B5C" w:rsidRDefault="00292769" w:rsidP="00292769">
      <w:pPr>
        <w:pStyle w:val="Normy"/>
      </w:pPr>
      <w:r>
        <w:t>ČSN EN 1991-1-4</w:t>
      </w:r>
      <w:r>
        <w:tab/>
      </w:r>
      <w:r w:rsidRPr="00052B5C">
        <w:t>Eurokód 1: Zatížení konstrukcí-Část 1-4: Obecná zatížení - Zatížení větrem</w:t>
      </w:r>
    </w:p>
    <w:p w14:paraId="134ADFB1" w14:textId="77777777" w:rsidR="00292769" w:rsidRPr="00052B5C" w:rsidRDefault="00292769" w:rsidP="00292769">
      <w:pPr>
        <w:pStyle w:val="Normy"/>
      </w:pPr>
      <w:r>
        <w:t>ČSN EN 1991-1-6</w:t>
      </w:r>
      <w:r>
        <w:tab/>
      </w:r>
      <w:r w:rsidRPr="009E5E5A">
        <w:rPr>
          <w:spacing w:val="-22"/>
        </w:rPr>
        <w:t>Eurokód 1: Zatížení konstrukcí-Část 1-6: Obecná zatížení - Zatížení během provádění</w:t>
      </w:r>
    </w:p>
    <w:p w14:paraId="2F5A4315" w14:textId="77777777" w:rsidR="00292769" w:rsidRPr="002E1595" w:rsidRDefault="00292769" w:rsidP="00292769">
      <w:pPr>
        <w:pStyle w:val="Normy-nadpis"/>
      </w:pPr>
      <w:r w:rsidRPr="002E1595">
        <w:t>Betonové konstrukce – navrhování</w:t>
      </w:r>
    </w:p>
    <w:p w14:paraId="34CC4F93" w14:textId="77777777" w:rsidR="00292769" w:rsidRPr="00D129AA" w:rsidRDefault="00292769" w:rsidP="00292769">
      <w:pPr>
        <w:pStyle w:val="Normy"/>
      </w:pPr>
      <w:r>
        <w:t>ČSN EN 1992-1-1</w:t>
      </w:r>
      <w:r>
        <w:tab/>
        <w:t xml:space="preserve">Eurokód 2: </w:t>
      </w:r>
      <w:r w:rsidRPr="00D129AA">
        <w:t>N</w:t>
      </w:r>
      <w:r>
        <w:t xml:space="preserve">avrhování betonových konstrukcí. </w:t>
      </w:r>
      <w:r w:rsidRPr="00D129AA">
        <w:t>Čás</w:t>
      </w:r>
      <w:r>
        <w:t xml:space="preserve">t 1-1: Obecná pravidla </w:t>
      </w:r>
      <w:r w:rsidRPr="00D129AA">
        <w:t>a pravidla pro pozemní stavby</w:t>
      </w:r>
    </w:p>
    <w:p w14:paraId="1D15972B" w14:textId="77777777" w:rsidR="00292769" w:rsidRPr="00D129AA" w:rsidRDefault="00292769" w:rsidP="00292769">
      <w:pPr>
        <w:pStyle w:val="Normy"/>
      </w:pPr>
      <w:r>
        <w:lastRenderedPageBreak/>
        <w:t>ČSN EN 1992-1-2</w:t>
      </w:r>
      <w:r>
        <w:tab/>
        <w:t>Eurokód 2: Navrhování betonových konstrukcí - Část 1-2: Obecná pravidla - Navrhování konstrukcí na účinky požáru</w:t>
      </w:r>
    </w:p>
    <w:p w14:paraId="61D7D07E" w14:textId="77777777" w:rsidR="00292769" w:rsidRPr="002E1595" w:rsidRDefault="00292769" w:rsidP="00292769">
      <w:pPr>
        <w:pStyle w:val="Normy-nadpis"/>
      </w:pPr>
      <w:r w:rsidRPr="002E1595">
        <w:t>Beton - technologie</w:t>
      </w:r>
    </w:p>
    <w:p w14:paraId="2F665188" w14:textId="77777777" w:rsidR="00292769" w:rsidRDefault="00292769" w:rsidP="00292769">
      <w:pPr>
        <w:pStyle w:val="Normy"/>
      </w:pPr>
      <w:r>
        <w:t>ČSN EN 206</w:t>
      </w:r>
      <w:r>
        <w:tab/>
      </w:r>
      <w:r w:rsidRPr="00D129AA">
        <w:t>Beton</w:t>
      </w:r>
      <w:r>
        <w:t xml:space="preserve"> – Část 1: Specifikace, vlastnosti, výroba a shoda</w:t>
      </w:r>
    </w:p>
    <w:p w14:paraId="0352AD7F" w14:textId="77777777" w:rsidR="00292769" w:rsidRDefault="00292769" w:rsidP="00292769">
      <w:pPr>
        <w:pStyle w:val="Normy"/>
      </w:pPr>
      <w:r>
        <w:t>ČSN EN 13670</w:t>
      </w:r>
      <w:r>
        <w:tab/>
        <w:t>Provádění betonových konstrukcí</w:t>
      </w:r>
    </w:p>
    <w:p w14:paraId="15D68182" w14:textId="77777777" w:rsidR="00292769" w:rsidRDefault="00292769" w:rsidP="00292769">
      <w:pPr>
        <w:pStyle w:val="Normy"/>
      </w:pPr>
      <w:r>
        <w:t>ČSN 73 0202</w:t>
      </w:r>
      <w:r>
        <w:tab/>
        <w:t>Geometrická přesnost ve výstavbě. Základní ustanovení</w:t>
      </w:r>
    </w:p>
    <w:p w14:paraId="61331DB0" w14:textId="77777777" w:rsidR="00292769" w:rsidRDefault="00292769" w:rsidP="00292769">
      <w:pPr>
        <w:pStyle w:val="Normy"/>
      </w:pPr>
      <w:r>
        <w:t>ČSN 42 0139</w:t>
      </w:r>
      <w:r>
        <w:tab/>
        <w:t xml:space="preserve">Ocel pro výztuž do betonu - Svařitelná </w:t>
      </w:r>
      <w:proofErr w:type="spellStart"/>
      <w:r>
        <w:t>žebírková</w:t>
      </w:r>
      <w:proofErr w:type="spellEnd"/>
      <w:r>
        <w:t xml:space="preserve"> betonářská ocel - Všeobecně</w:t>
      </w:r>
    </w:p>
    <w:p w14:paraId="7B4E5F41" w14:textId="77777777" w:rsidR="00292769" w:rsidRDefault="00292769" w:rsidP="00292769">
      <w:pPr>
        <w:pStyle w:val="Normy"/>
      </w:pPr>
      <w:r>
        <w:t>ČSN 73 0212-1</w:t>
      </w:r>
      <w:r>
        <w:tab/>
        <w:t>Geometrická přesnost ve výstavbě. Kontrola přesnosti. Část 1: Základní ustanovení</w:t>
      </w:r>
    </w:p>
    <w:p w14:paraId="08A94338" w14:textId="77777777" w:rsidR="00292769" w:rsidRDefault="00292769" w:rsidP="00292769">
      <w:pPr>
        <w:pStyle w:val="Normy"/>
      </w:pPr>
      <w:r>
        <w:t>ČSN 73 0212-3</w:t>
      </w:r>
      <w:r>
        <w:tab/>
      </w:r>
      <w:r w:rsidRPr="009E5E5A">
        <w:rPr>
          <w:spacing w:val="-26"/>
        </w:rPr>
        <w:t>Geometrická přesnost ve výstavbě. Kontrola přesnosti. Část 3: Pozemní stavební objekty</w:t>
      </w:r>
    </w:p>
    <w:p w14:paraId="3985CB90" w14:textId="77777777" w:rsidR="00292769" w:rsidRPr="00D129AA" w:rsidRDefault="00292769" w:rsidP="00292769">
      <w:pPr>
        <w:pStyle w:val="Normy"/>
      </w:pPr>
      <w:r>
        <w:t>ČSN 73 6180</w:t>
      </w:r>
      <w:r>
        <w:tab/>
      </w:r>
      <w:r w:rsidRPr="00D129AA">
        <w:t xml:space="preserve">Hmoty pro ošetřování </w:t>
      </w:r>
      <w:r>
        <w:t>povrchu čerstvého betonu</w:t>
      </w:r>
    </w:p>
    <w:p w14:paraId="5CDF35B1" w14:textId="77777777" w:rsidR="00292769" w:rsidRPr="002E1595" w:rsidRDefault="00292769" w:rsidP="00292769">
      <w:pPr>
        <w:pStyle w:val="Normy-nadpis"/>
      </w:pPr>
      <w:r w:rsidRPr="002E1595">
        <w:t>Ocelové konstrukce – navrhování, provádění</w:t>
      </w:r>
    </w:p>
    <w:p w14:paraId="7A1BB418" w14:textId="77777777" w:rsidR="00292769" w:rsidRDefault="00292769" w:rsidP="00292769">
      <w:pPr>
        <w:pStyle w:val="Normy"/>
      </w:pPr>
      <w:r w:rsidRPr="003721B9">
        <w:t xml:space="preserve">ČSN </w:t>
      </w:r>
      <w:r>
        <w:t>EN 1993-1-1</w:t>
      </w:r>
      <w:r w:rsidRPr="00467C47">
        <w:tab/>
      </w:r>
      <w:r>
        <w:t>Eurokód 3: Navrhování ocelových konstrukcí - Část 1-1: Obecná pravidla a pravidla pro pozemní stavby</w:t>
      </w:r>
    </w:p>
    <w:p w14:paraId="31D2B56D" w14:textId="77777777" w:rsidR="00292769" w:rsidRDefault="00292769" w:rsidP="00292769">
      <w:pPr>
        <w:pStyle w:val="Normy"/>
      </w:pPr>
      <w:r w:rsidRPr="003721B9">
        <w:t xml:space="preserve">ČSN </w:t>
      </w:r>
      <w:r>
        <w:t>EN 1993-1-8</w:t>
      </w:r>
      <w:r>
        <w:tab/>
        <w:t>Eurokód 3: Navrhování ocelových konstrukcí - Část 1-8: Navrhování styčníků</w:t>
      </w:r>
    </w:p>
    <w:p w14:paraId="6A9DFA75" w14:textId="77777777" w:rsidR="00292769" w:rsidRDefault="00292769" w:rsidP="00292769">
      <w:pPr>
        <w:pStyle w:val="Normy"/>
      </w:pPr>
      <w:r w:rsidRPr="003721B9">
        <w:t xml:space="preserve">ČSN </w:t>
      </w:r>
      <w:r>
        <w:t>EN 1993-1-11</w:t>
      </w:r>
      <w:r>
        <w:tab/>
        <w:t>Eurokód 3: Navrhování ocelových konstrukcí - Část 1-11: Navrhování ocelových tažených prvků</w:t>
      </w:r>
    </w:p>
    <w:p w14:paraId="2ED2A644" w14:textId="77777777" w:rsidR="00E86D58" w:rsidRDefault="00E86D58" w:rsidP="00292769">
      <w:pPr>
        <w:pStyle w:val="Normy"/>
      </w:pPr>
      <w:r>
        <w:t>ČSN EN ISO 9606-1</w:t>
      </w:r>
      <w:r w:rsidRPr="00467C47">
        <w:tab/>
      </w:r>
      <w:r>
        <w:t>Zkoušky svářečů – Tavné svařování – Část 1: Oceli</w:t>
      </w:r>
    </w:p>
    <w:p w14:paraId="62415D09" w14:textId="77777777" w:rsidR="00292769" w:rsidRDefault="00292769" w:rsidP="00292769">
      <w:pPr>
        <w:pStyle w:val="Normy"/>
      </w:pPr>
      <w:r>
        <w:t>ČSN 73 1411</w:t>
      </w:r>
      <w:r w:rsidRPr="00467C47">
        <w:tab/>
        <w:t>Rozteče, roztečné čáry, průměry šroubů nebo nýtů a těžištní osy pro šroubové a</w:t>
      </w:r>
      <w:r w:rsidR="009E5E5A">
        <w:t> </w:t>
      </w:r>
      <w:r w:rsidRPr="00467C47">
        <w:t>nýtové spoje</w:t>
      </w:r>
    </w:p>
    <w:p w14:paraId="009B166A" w14:textId="77777777" w:rsidR="00292769" w:rsidRDefault="00292769" w:rsidP="00292769">
      <w:pPr>
        <w:pStyle w:val="Normy"/>
      </w:pPr>
      <w:r>
        <w:t>ČSN 73 1495</w:t>
      </w:r>
      <w:r w:rsidRPr="00467C47">
        <w:tab/>
        <w:t xml:space="preserve">Šroubové třecí spoje ocelových konstrukcí. Směrnice pro </w:t>
      </w:r>
      <w:r>
        <w:t>navrhování provádění a</w:t>
      </w:r>
      <w:r w:rsidR="009E5E5A">
        <w:t> </w:t>
      </w:r>
      <w:r>
        <w:t>kontrolu</w:t>
      </w:r>
    </w:p>
    <w:p w14:paraId="440A7C4A" w14:textId="77777777" w:rsidR="00292769" w:rsidRDefault="00292769" w:rsidP="00292769">
      <w:pPr>
        <w:pStyle w:val="Normy"/>
      </w:pPr>
      <w:r>
        <w:t>ČSN 73 2611</w:t>
      </w:r>
      <w:r w:rsidRPr="00467C47">
        <w:tab/>
        <w:t>Úchylky rozmě</w:t>
      </w:r>
      <w:r>
        <w:t>rů a tvarů ocelových konstrukcí</w:t>
      </w:r>
    </w:p>
    <w:p w14:paraId="614EF05B" w14:textId="77777777" w:rsidR="008E68CC" w:rsidRDefault="008E68CC" w:rsidP="008E68CC">
      <w:pPr>
        <w:pStyle w:val="Normy"/>
      </w:pPr>
      <w:r>
        <w:t>ČSN EN ISO 9606-1</w:t>
      </w:r>
      <w:r>
        <w:tab/>
        <w:t>Zkoušky svářečů Tavné svařování. Část 1: Oceli</w:t>
      </w:r>
    </w:p>
    <w:p w14:paraId="2C67CC38" w14:textId="77777777" w:rsidR="00292769" w:rsidRDefault="00292769" w:rsidP="00292769">
      <w:pPr>
        <w:pStyle w:val="Normy"/>
      </w:pPr>
      <w:r w:rsidRPr="00467C47">
        <w:t>ČSN ISO 11303</w:t>
      </w:r>
      <w:r w:rsidRPr="00467C47">
        <w:tab/>
      </w:r>
      <w:r w:rsidRPr="009E5E5A">
        <w:rPr>
          <w:spacing w:val="-22"/>
        </w:rPr>
        <w:t>Koroze kovů a slitin - Směrnice pro volbu způsobů ochrany proti atmosférické korozi</w:t>
      </w:r>
    </w:p>
    <w:p w14:paraId="25124F2C" w14:textId="77777777" w:rsidR="00292769" w:rsidRPr="00C06C4D" w:rsidRDefault="00292769" w:rsidP="00292769">
      <w:pPr>
        <w:pStyle w:val="Normy"/>
      </w:pPr>
      <w:r w:rsidRPr="00C06C4D">
        <w:t>ČSN EN ISO 12944-2</w:t>
      </w:r>
      <w:r w:rsidRPr="00C06C4D">
        <w:tab/>
        <w:t>Nátěrové hmoty – Protikorozní ochrana ocelových konstrukcí ochrannými nátěrovými systémy – Část 2: Klasifikace vnějšího prostředí</w:t>
      </w:r>
    </w:p>
    <w:p w14:paraId="4A7401C2" w14:textId="77777777" w:rsidR="00292769" w:rsidRPr="002E1595" w:rsidRDefault="00292769" w:rsidP="00292769">
      <w:pPr>
        <w:pStyle w:val="Normy-nadpis"/>
      </w:pPr>
      <w:r>
        <w:t>Ocelobetonové</w:t>
      </w:r>
      <w:r w:rsidRPr="002E1595">
        <w:t xml:space="preserve"> konstrukce – navrhování, provádění</w:t>
      </w:r>
    </w:p>
    <w:p w14:paraId="5F7440D9" w14:textId="77777777" w:rsidR="00292769" w:rsidRDefault="00292769" w:rsidP="00292769">
      <w:pPr>
        <w:pStyle w:val="Normy"/>
      </w:pPr>
      <w:r w:rsidRPr="003721B9">
        <w:t xml:space="preserve">ČSN </w:t>
      </w:r>
      <w:r>
        <w:t>EN 1994-4-1</w:t>
      </w:r>
      <w:r>
        <w:tab/>
        <w:t>Eurokód 4: Navrhování spřažených ocelobetonových konstrukcí - Část 1-1: Obecná pravidla a pravidla pro pozemní stavby</w:t>
      </w:r>
    </w:p>
    <w:p w14:paraId="3D9D2CD4" w14:textId="77777777" w:rsidR="00F71DD0" w:rsidRPr="00F50DC2" w:rsidRDefault="00F71DD0" w:rsidP="00F50DC2">
      <w:pPr>
        <w:pStyle w:val="Normy-nadpis"/>
      </w:pPr>
      <w:r w:rsidRPr="00F71DD0">
        <w:t>Dřevěné konstrukce – navrhování, provádění</w:t>
      </w:r>
    </w:p>
    <w:p w14:paraId="51CD8B45" w14:textId="77777777" w:rsidR="00F71DD0" w:rsidRPr="00F71DD0" w:rsidRDefault="00F71DD0" w:rsidP="00F71DD0">
      <w:pPr>
        <w:pStyle w:val="Normy"/>
      </w:pPr>
      <w:r w:rsidRPr="00F71DD0">
        <w:t>ČSN EN 1995-1-1</w:t>
      </w:r>
      <w:r w:rsidRPr="00F71DD0">
        <w:tab/>
        <w:t>Eurokód 5: Navrhování dřevěných konstrukcí - Část 1-1: Obecná pravidla - Společná pravidla a pravidla pro pozemní stavby</w:t>
      </w:r>
    </w:p>
    <w:p w14:paraId="5564B021" w14:textId="77777777" w:rsidR="00F71DD0" w:rsidRPr="00F71DD0" w:rsidRDefault="00F71DD0" w:rsidP="00F71DD0">
      <w:pPr>
        <w:pStyle w:val="Normy"/>
      </w:pPr>
      <w:r w:rsidRPr="00F71DD0">
        <w:t>ČSN EN 1995-1-2</w:t>
      </w:r>
      <w:r w:rsidRPr="00F71DD0">
        <w:tab/>
        <w:t>Eurokód 5: Navrhování dřevěných konstrukcí - Část 1-2: Obecná pravidla - Navrhování konstrukcí na účinky požáru</w:t>
      </w:r>
    </w:p>
    <w:p w14:paraId="48AC2FB4" w14:textId="77777777" w:rsidR="00F71DD0" w:rsidRPr="00F71DD0" w:rsidRDefault="00F71DD0" w:rsidP="00F71DD0">
      <w:pPr>
        <w:pStyle w:val="Normy"/>
      </w:pPr>
      <w:r w:rsidRPr="00F71DD0">
        <w:t>ČSN EN 336</w:t>
      </w:r>
      <w:r w:rsidRPr="00F71DD0">
        <w:tab/>
        <w:t>Konstrukční dřevo - Rozměry, dovolené odchylky</w:t>
      </w:r>
    </w:p>
    <w:p w14:paraId="10AEDBBE" w14:textId="77777777" w:rsidR="00F71DD0" w:rsidRPr="00F71DD0" w:rsidRDefault="00F71DD0" w:rsidP="00F71DD0">
      <w:pPr>
        <w:pStyle w:val="Normy"/>
      </w:pPr>
      <w:r w:rsidRPr="00F71DD0">
        <w:t>ČSN EN 338</w:t>
      </w:r>
      <w:r w:rsidRPr="00F71DD0">
        <w:tab/>
        <w:t>Konstrukční dřevo - Třídy pevnosti</w:t>
      </w:r>
    </w:p>
    <w:p w14:paraId="065AF65E" w14:textId="77777777" w:rsidR="00F71DD0" w:rsidRPr="00F71DD0" w:rsidRDefault="00F71DD0" w:rsidP="00F71DD0">
      <w:pPr>
        <w:pStyle w:val="Normy"/>
      </w:pPr>
      <w:r w:rsidRPr="00F71DD0">
        <w:lastRenderedPageBreak/>
        <w:t>ČSN EN 384</w:t>
      </w:r>
      <w:r w:rsidRPr="00F71DD0">
        <w:tab/>
        <w:t>Konstrukční dřevo - Stanovení charakteristických hodnot mechanických vlastností a hustoty</w:t>
      </w:r>
    </w:p>
    <w:p w14:paraId="6AAA3A34" w14:textId="77777777" w:rsidR="00F71DD0" w:rsidRPr="00F71DD0" w:rsidRDefault="00F71DD0" w:rsidP="00F71DD0">
      <w:pPr>
        <w:pStyle w:val="Normy"/>
      </w:pPr>
      <w:r w:rsidRPr="00F71DD0">
        <w:t>ČSN EN 386</w:t>
      </w:r>
      <w:r w:rsidRPr="00F71DD0">
        <w:tab/>
        <w:t>Lepené lamelové dřevo - Požadavky na užitné vlastnosti a minimální výrobní požadavky</w:t>
      </w:r>
    </w:p>
    <w:p w14:paraId="1F87D6BA" w14:textId="77777777" w:rsidR="00F71DD0" w:rsidRPr="00F71DD0" w:rsidRDefault="00F71DD0" w:rsidP="00F71DD0">
      <w:pPr>
        <w:pStyle w:val="Normy"/>
      </w:pPr>
      <w:r w:rsidRPr="00F71DD0">
        <w:t>ČSN EN 408</w:t>
      </w:r>
      <w:r w:rsidRPr="00F71DD0">
        <w:tab/>
        <w:t>Dřevěné konstrukce - Konstrukční dřevo a lepené lamelové dřevo - Stanovení některých fyzikálních a mechanických vlastností</w:t>
      </w:r>
    </w:p>
    <w:p w14:paraId="5B00ABD5" w14:textId="77777777" w:rsidR="00F71DD0" w:rsidRPr="00F71DD0" w:rsidRDefault="00F71DD0" w:rsidP="00F71DD0">
      <w:pPr>
        <w:pStyle w:val="Normy"/>
      </w:pPr>
      <w:r w:rsidRPr="00F71DD0">
        <w:t>ČSN EN 1194</w:t>
      </w:r>
      <w:r w:rsidRPr="00F71DD0">
        <w:tab/>
        <w:t>Dřevěné konstrukce - Lepené lamelové dřevo - Třídy pevnosti a stanovení charakteristických hodnot</w:t>
      </w:r>
    </w:p>
    <w:p w14:paraId="1388C3B5" w14:textId="77777777" w:rsidR="00F71DD0" w:rsidRPr="00F71DD0" w:rsidRDefault="00F71DD0" w:rsidP="00F71DD0">
      <w:pPr>
        <w:pStyle w:val="Normy"/>
      </w:pPr>
      <w:r w:rsidRPr="00F71DD0">
        <w:t>ČSN EN 13271</w:t>
      </w:r>
      <w:r w:rsidRPr="00F71DD0">
        <w:tab/>
        <w:t>Spojovací prostředky pro dřevo - Charakteristické únosnosti a moduly posunutí spojů se speciálními hmoždíky</w:t>
      </w:r>
    </w:p>
    <w:p w14:paraId="00C8A4FD" w14:textId="77777777" w:rsidR="00F71DD0" w:rsidRPr="00F71DD0" w:rsidRDefault="00F71DD0" w:rsidP="00F71DD0">
      <w:pPr>
        <w:pStyle w:val="Normy"/>
      </w:pPr>
      <w:r w:rsidRPr="00F71DD0">
        <w:t>ČSN EN 14080</w:t>
      </w:r>
      <w:r w:rsidRPr="00F71DD0">
        <w:tab/>
        <w:t>Dřevěné konstrukce - Lepené lamelové dřevo - Požadavky</w:t>
      </w:r>
    </w:p>
    <w:p w14:paraId="1F435E30" w14:textId="77777777" w:rsidR="00F71DD0" w:rsidRPr="00F71DD0" w:rsidRDefault="00F71DD0" w:rsidP="00F71DD0">
      <w:pPr>
        <w:pStyle w:val="Normy"/>
      </w:pPr>
      <w:r w:rsidRPr="00F71DD0">
        <w:t>ČSN 73 1702</w:t>
      </w:r>
      <w:r w:rsidRPr="00F71DD0">
        <w:tab/>
        <w:t>Navrhování, výpočet a posuzování dřevěných stavebních konstrukcí – Obecná pravidla pro pozemní stavby</w:t>
      </w:r>
    </w:p>
    <w:p w14:paraId="7681146D" w14:textId="77777777" w:rsidR="00F71DD0" w:rsidRPr="00F71DD0" w:rsidRDefault="00F71DD0" w:rsidP="00F71DD0">
      <w:pPr>
        <w:pStyle w:val="Normy"/>
      </w:pPr>
      <w:r w:rsidRPr="00F71DD0">
        <w:t>ČSN 73 2810</w:t>
      </w:r>
      <w:r w:rsidRPr="00F71DD0">
        <w:tab/>
        <w:t>Dřevěné stavební konstrukce. Provádění</w:t>
      </w:r>
    </w:p>
    <w:p w14:paraId="50F99441" w14:textId="77777777" w:rsidR="00292769" w:rsidRPr="002E1595" w:rsidRDefault="00292769" w:rsidP="00292769">
      <w:pPr>
        <w:pStyle w:val="Normy-nadpis"/>
      </w:pPr>
      <w:r w:rsidRPr="002E1595">
        <w:t>Zděné konstrukce – navrhování</w:t>
      </w:r>
    </w:p>
    <w:p w14:paraId="11B968CB" w14:textId="77777777" w:rsidR="00292769" w:rsidRDefault="00292769" w:rsidP="00292769">
      <w:pPr>
        <w:pStyle w:val="Normy"/>
      </w:pPr>
      <w:r w:rsidRPr="003F67A2">
        <w:t>ČSN EN 199</w:t>
      </w:r>
      <w:r>
        <w:t>6</w:t>
      </w:r>
      <w:r w:rsidRPr="003F67A2">
        <w:t>-1</w:t>
      </w:r>
      <w:r>
        <w:t>-1</w:t>
      </w:r>
      <w:r w:rsidRPr="003F67A2">
        <w:tab/>
        <w:t>Eurokód</w:t>
      </w:r>
      <w:r>
        <w:t> 6</w:t>
      </w:r>
      <w:r w:rsidRPr="003F67A2">
        <w:t>:</w:t>
      </w:r>
      <w:r>
        <w:t> </w:t>
      </w:r>
      <w:r w:rsidRPr="003F67A2">
        <w:t xml:space="preserve">Navrhování </w:t>
      </w:r>
      <w:r>
        <w:t>zděných</w:t>
      </w:r>
      <w:r w:rsidRPr="003F67A2">
        <w:t xml:space="preserve"> konstrukcí – Část 1</w:t>
      </w:r>
      <w:r>
        <w:t>-1</w:t>
      </w:r>
      <w:r w:rsidRPr="003F67A2">
        <w:t>: Obecná pravidla</w:t>
      </w:r>
      <w:r>
        <w:t xml:space="preserve"> pro</w:t>
      </w:r>
      <w:r w:rsidR="009E5E5A">
        <w:t> </w:t>
      </w:r>
      <w:r>
        <w:t>vyztužené a nevyztužené zděné konstrukce</w:t>
      </w:r>
    </w:p>
    <w:p w14:paraId="45639F7D" w14:textId="77777777" w:rsidR="00292769" w:rsidRDefault="00292769" w:rsidP="00292769">
      <w:pPr>
        <w:pStyle w:val="Normy"/>
      </w:pPr>
      <w:r w:rsidRPr="003F67A2">
        <w:t>ČSN EN 199</w:t>
      </w:r>
      <w:r>
        <w:t>6-2</w:t>
      </w:r>
      <w:r w:rsidRPr="003F67A2">
        <w:tab/>
        <w:t>Eurokód</w:t>
      </w:r>
      <w:r>
        <w:t> 6</w:t>
      </w:r>
      <w:r w:rsidRPr="003F67A2">
        <w:t>:</w:t>
      </w:r>
      <w:r>
        <w:t> </w:t>
      </w:r>
      <w:r w:rsidRPr="003F67A2">
        <w:t xml:space="preserve">Navrhování </w:t>
      </w:r>
      <w:r>
        <w:t>zděných</w:t>
      </w:r>
      <w:r w:rsidRPr="003F67A2">
        <w:t xml:space="preserve"> konstrukcí – Část </w:t>
      </w:r>
      <w:r>
        <w:t>2</w:t>
      </w:r>
      <w:r w:rsidRPr="003F67A2">
        <w:t xml:space="preserve">: </w:t>
      </w:r>
      <w:r>
        <w:t>Volba materiálů, konstruování a provádění zdiva</w:t>
      </w:r>
    </w:p>
    <w:p w14:paraId="19EA68F6" w14:textId="77777777" w:rsidR="00292769" w:rsidRDefault="00292769" w:rsidP="00292769">
      <w:pPr>
        <w:pStyle w:val="Normy"/>
      </w:pPr>
      <w:r w:rsidRPr="003F67A2">
        <w:t>ČSN EN 199</w:t>
      </w:r>
      <w:r>
        <w:t>6-3</w:t>
      </w:r>
      <w:r w:rsidRPr="003F67A2">
        <w:tab/>
        <w:t>Eurokód</w:t>
      </w:r>
      <w:r>
        <w:t> 6</w:t>
      </w:r>
      <w:r w:rsidRPr="003F67A2">
        <w:t>:</w:t>
      </w:r>
      <w:r>
        <w:t> </w:t>
      </w:r>
      <w:r w:rsidRPr="003F67A2">
        <w:t xml:space="preserve">Navrhování </w:t>
      </w:r>
      <w:r>
        <w:t>zděných</w:t>
      </w:r>
      <w:r w:rsidRPr="003F67A2">
        <w:t xml:space="preserve"> konstrukcí – Část </w:t>
      </w:r>
      <w:r>
        <w:t>3</w:t>
      </w:r>
      <w:r w:rsidRPr="003F67A2">
        <w:t xml:space="preserve">: </w:t>
      </w:r>
      <w:r>
        <w:t>Zjednodušené metody výpočtu nevyztužených zděných konstrukcí</w:t>
      </w:r>
    </w:p>
    <w:p w14:paraId="50C96415" w14:textId="77777777" w:rsidR="00292769" w:rsidRPr="002E1595" w:rsidRDefault="00292769" w:rsidP="00292769">
      <w:pPr>
        <w:pStyle w:val="Normy-nadpis"/>
      </w:pPr>
      <w:r w:rsidRPr="002E1595">
        <w:t>Zakládání konstrukcí</w:t>
      </w:r>
    </w:p>
    <w:p w14:paraId="591154BE" w14:textId="77777777" w:rsidR="00292769" w:rsidRDefault="00292769" w:rsidP="00292769">
      <w:pPr>
        <w:pStyle w:val="Normy"/>
      </w:pPr>
      <w:r w:rsidRPr="003F67A2">
        <w:t>ČSN EN 1997-1</w:t>
      </w:r>
      <w:r w:rsidRPr="003F67A2">
        <w:tab/>
        <w:t>Eurokód</w:t>
      </w:r>
      <w:r>
        <w:t> </w:t>
      </w:r>
      <w:r w:rsidRPr="003F67A2">
        <w:t>7:</w:t>
      </w:r>
      <w:r>
        <w:t> </w:t>
      </w:r>
      <w:r w:rsidRPr="003F67A2">
        <w:t>Navrhování geotechnických konstrukcí – Část 1: Obecná pravidla</w:t>
      </w:r>
    </w:p>
    <w:p w14:paraId="08ECD212" w14:textId="77777777" w:rsidR="00292769" w:rsidRPr="003F67A2" w:rsidRDefault="00292769" w:rsidP="00292769">
      <w:pPr>
        <w:pStyle w:val="Normy"/>
      </w:pPr>
      <w:r w:rsidRPr="003F67A2">
        <w:t>ČSN EN 1997-</w:t>
      </w:r>
      <w:r>
        <w:t>2</w:t>
      </w:r>
      <w:r w:rsidRPr="003F67A2">
        <w:tab/>
        <w:t>Eurokód</w:t>
      </w:r>
      <w:r>
        <w:t> </w:t>
      </w:r>
      <w:r w:rsidRPr="003F67A2">
        <w:t>7:</w:t>
      </w:r>
      <w:r>
        <w:t> </w:t>
      </w:r>
      <w:r w:rsidRPr="003F67A2">
        <w:t xml:space="preserve">Navrhování geotechnických konstrukcí – Část 1: </w:t>
      </w:r>
      <w:r>
        <w:t>Průzkum a zkoušení základové půdy</w:t>
      </w:r>
    </w:p>
    <w:p w14:paraId="0043B63D" w14:textId="77777777" w:rsidR="00292769" w:rsidRDefault="00292769" w:rsidP="00292769">
      <w:pPr>
        <w:pStyle w:val="Normy"/>
      </w:pPr>
      <w:r>
        <w:t>ČSN 73 0037</w:t>
      </w:r>
      <w:r w:rsidRPr="00467C47">
        <w:tab/>
        <w:t>Zem</w:t>
      </w:r>
      <w:r>
        <w:t>ní tlak na stavební konstrukce</w:t>
      </w:r>
    </w:p>
    <w:p w14:paraId="40B2F064" w14:textId="77777777" w:rsidR="00292769" w:rsidRPr="00D129AA" w:rsidRDefault="00292769" w:rsidP="00292769">
      <w:pPr>
        <w:pStyle w:val="Normy"/>
      </w:pPr>
      <w:r>
        <w:t>ČSN 72 1006</w:t>
      </w:r>
      <w:r>
        <w:tab/>
        <w:t>Kontrola hutnění zemin a sypanin</w:t>
      </w:r>
    </w:p>
    <w:p w14:paraId="21F63CFC" w14:textId="77777777" w:rsidR="00292769" w:rsidRPr="001569C6" w:rsidRDefault="00292769" w:rsidP="001569C6">
      <w:pPr>
        <w:pStyle w:val="Nadpis3"/>
      </w:pPr>
      <w:bookmarkStart w:id="28" w:name="_Toc287595713"/>
      <w:bookmarkStart w:id="29" w:name="_Toc85129678"/>
      <w:r w:rsidRPr="001569C6">
        <w:t>Použité výpočetní programy</w:t>
      </w:r>
      <w:bookmarkEnd w:id="28"/>
      <w:bookmarkEnd w:id="29"/>
    </w:p>
    <w:p w14:paraId="3490F920" w14:textId="77777777" w:rsidR="00292769" w:rsidRPr="00E6067E" w:rsidRDefault="00292769" w:rsidP="00292769">
      <w:pPr>
        <w:pStyle w:val="Programy"/>
      </w:pPr>
      <w:r w:rsidRPr="00343608">
        <w:t xml:space="preserve">FIN </w:t>
      </w:r>
      <w:r>
        <w:t>EC</w:t>
      </w:r>
      <w:r w:rsidRPr="00343608">
        <w:tab/>
        <w:t>program pro rovinnou a prostorovou analýzu prutových konstrukcí deformační variantou MKP včetně dimenzování podle platných ČSN</w:t>
      </w:r>
      <w:r>
        <w:t xml:space="preserve"> EN</w:t>
      </w:r>
      <w:r w:rsidRPr="00343608">
        <w:t>, FINE s.r.o.</w:t>
      </w:r>
    </w:p>
    <w:p w14:paraId="38B2185E" w14:textId="77777777" w:rsidR="00292769" w:rsidRDefault="00292769" w:rsidP="00292769">
      <w:pPr>
        <w:pStyle w:val="Programy"/>
      </w:pPr>
      <w:r w:rsidRPr="00343608">
        <w:t xml:space="preserve">GEO </w:t>
      </w:r>
      <w:r>
        <w:t>5.5</w:t>
      </w:r>
      <w:r w:rsidRPr="00343608">
        <w:tab/>
        <w:t>komplexní programy pro geotechniku a zaklád</w:t>
      </w:r>
      <w:r>
        <w:t>á</w:t>
      </w:r>
      <w:r w:rsidRPr="00343608">
        <w:t>ní podle platných ČSN, FINE</w:t>
      </w:r>
      <w:r>
        <w:t xml:space="preserve"> </w:t>
      </w:r>
      <w:r w:rsidRPr="00343608">
        <w:t>s.r.o.</w:t>
      </w:r>
    </w:p>
    <w:p w14:paraId="594A9A5E" w14:textId="77777777" w:rsidR="00292769" w:rsidRPr="008721D4" w:rsidRDefault="00292769" w:rsidP="00292769">
      <w:pPr>
        <w:pStyle w:val="Programy"/>
        <w:rPr>
          <w:lang w:val="de-DE"/>
        </w:rPr>
      </w:pPr>
      <w:r>
        <w:t>RFEM</w:t>
      </w:r>
      <w:r>
        <w:tab/>
      </w:r>
      <w:r w:rsidRPr="00343608">
        <w:t>program pro prostorovou</w:t>
      </w:r>
      <w:r>
        <w:t xml:space="preserve"> analýzu konstrukcí deskových </w:t>
      </w:r>
      <w:r w:rsidRPr="00343608">
        <w:t xml:space="preserve">prvků podle metodiky MKP, </w:t>
      </w:r>
      <w:r>
        <w:t xml:space="preserve">DLUBAL </w:t>
      </w:r>
      <w:proofErr w:type="spellStart"/>
      <w:r>
        <w:t>GMbH</w:t>
      </w:r>
      <w:proofErr w:type="spellEnd"/>
    </w:p>
    <w:p w14:paraId="1E10F240" w14:textId="77777777" w:rsidR="00292769" w:rsidRDefault="00292769" w:rsidP="00292769">
      <w:pPr>
        <w:pStyle w:val="Programy"/>
      </w:pPr>
      <w:r>
        <w:t>EXCEL</w:t>
      </w:r>
      <w:r>
        <w:tab/>
        <w:t>pomocné tabulky pro dimenzování prvků</w:t>
      </w:r>
    </w:p>
    <w:p w14:paraId="6E6087CA" w14:textId="77777777" w:rsidR="0004530B" w:rsidRDefault="0004530B" w:rsidP="0004530B">
      <w:pPr>
        <w:pStyle w:val="Nadpis3"/>
      </w:pPr>
      <w:bookmarkStart w:id="30" w:name="_Toc85129679"/>
      <w:r>
        <w:lastRenderedPageBreak/>
        <w:t>Priority informací v projektu</w:t>
      </w:r>
      <w:bookmarkEnd w:id="30"/>
    </w:p>
    <w:p w14:paraId="0846498C" w14:textId="77777777" w:rsidR="0004530B" w:rsidRDefault="0004530B" w:rsidP="0004530B">
      <w:r>
        <w:t>Jednotlivé zdroje informací v PD obsahují různou hloubku podrobnosti. Při řešení případných nejasností se pravdivost informací řeší v tomto pořadí:</w:t>
      </w:r>
    </w:p>
    <w:p w14:paraId="0B802866" w14:textId="77777777" w:rsidR="0004530B" w:rsidRDefault="0004530B" w:rsidP="0004530B">
      <w:r>
        <w:t>1. technická zpráva a statický výpočet</w:t>
      </w:r>
    </w:p>
    <w:p w14:paraId="4E9A8ECC" w14:textId="77777777" w:rsidR="0004530B" w:rsidRDefault="0004530B" w:rsidP="0004530B">
      <w:r>
        <w:t>2. detaily</w:t>
      </w:r>
    </w:p>
    <w:p w14:paraId="1A64F55D" w14:textId="77777777" w:rsidR="0004530B" w:rsidRDefault="0004530B" w:rsidP="0004530B">
      <w:r>
        <w:t>3. výkresy tvaru</w:t>
      </w:r>
    </w:p>
    <w:p w14:paraId="2E25AEAD" w14:textId="77777777" w:rsidR="0004530B" w:rsidRDefault="0004530B" w:rsidP="0004530B">
      <w:r>
        <w:t>4. výkresy výztuže</w:t>
      </w:r>
    </w:p>
    <w:p w14:paraId="76AAFE08" w14:textId="77777777" w:rsidR="0004530B" w:rsidRPr="0004530B" w:rsidRDefault="0004530B" w:rsidP="0004530B">
      <w:r>
        <w:t>Při jakýchkoliv nejasnostech nebo změnách oproti projektové dokumentaci bude problematika konzultována s projektantem. V případě nesouladu mezi jednotlivými částmi dokumentace je dodavatel povinen konzultovat problém s projektanty či s generálním projektantem. Při provádění prací bude zajištěna koordinace veškerých médií. Při případných kolizích bude řešení odsouhlaseno se zpracovatelem příslušné dokumentace, jíž se úpravy budou týkat.</w:t>
      </w:r>
    </w:p>
    <w:p w14:paraId="18E07B49" w14:textId="77777777" w:rsidR="00292769" w:rsidRPr="007D71CC" w:rsidRDefault="00292769" w:rsidP="001569C6">
      <w:pPr>
        <w:pStyle w:val="Nadpis3"/>
      </w:pPr>
      <w:bookmarkStart w:id="31" w:name="_Toc287595714"/>
      <w:bookmarkStart w:id="32" w:name="_Toc85129680"/>
      <w:r w:rsidRPr="007D71CC">
        <w:t>Výtah z IG průzkumu</w:t>
      </w:r>
      <w:bookmarkEnd w:id="31"/>
      <w:bookmarkEnd w:id="32"/>
    </w:p>
    <w:p w14:paraId="76E65517" w14:textId="77777777" w:rsidR="00BD6690" w:rsidRPr="007D71CC" w:rsidRDefault="000C68E8" w:rsidP="000C68E8">
      <w:r w:rsidRPr="007D71CC">
        <w:t>Pro předkládaný stupeň dokumentace nebyl k dispozici IG průzkum. Pro návrh založení bylo uvažováno s</w:t>
      </w:r>
      <w:r w:rsidR="00BD6690" w:rsidRPr="007D71CC">
        <w:t> výpočtovou pevností zeminy</w:t>
      </w:r>
      <w:r w:rsidRPr="007D71CC">
        <w:t xml:space="preserve"> 150 </w:t>
      </w:r>
      <w:proofErr w:type="spellStart"/>
      <w:r w:rsidRPr="007D71CC">
        <w:t>kPa</w:t>
      </w:r>
      <w:proofErr w:type="spellEnd"/>
      <w:r w:rsidR="00BD6690" w:rsidRPr="007D71CC">
        <w:t>, odpovídající zemině F4 – jíl písčitý</w:t>
      </w:r>
      <w:r w:rsidRPr="007D71CC">
        <w:t>.</w:t>
      </w:r>
    </w:p>
    <w:p w14:paraId="7D5B4EAF" w14:textId="77777777" w:rsidR="000C68E8" w:rsidRPr="007D71CC" w:rsidRDefault="000C68E8" w:rsidP="000C68E8">
      <w:r w:rsidRPr="007D71CC">
        <w:t xml:space="preserve">Tyto předpoklady je nutné ověřit IN SITU geologem nebo statikem. V případě, že bude </w:t>
      </w:r>
      <w:r w:rsidR="00BD6690" w:rsidRPr="007D71CC">
        <w:t>výpočtová pevnost</w:t>
      </w:r>
      <w:r w:rsidRPr="007D71CC">
        <w:t xml:space="preserve"> odlišná, bude nutné posoudit základy dle </w:t>
      </w:r>
      <w:r w:rsidR="00BD6690" w:rsidRPr="007D71CC">
        <w:t>skutečnosti IN SITU</w:t>
      </w:r>
      <w:r w:rsidRPr="007D71CC">
        <w:t>.</w:t>
      </w:r>
    </w:p>
    <w:p w14:paraId="520F9813" w14:textId="77777777" w:rsidR="00292769" w:rsidRPr="007D71CC" w:rsidRDefault="00292769" w:rsidP="001569C6">
      <w:pPr>
        <w:pStyle w:val="Nadpis2"/>
      </w:pPr>
      <w:bookmarkStart w:id="33" w:name="_Toc287595715"/>
      <w:bookmarkStart w:id="34" w:name="_Toc85129681"/>
      <w:r w:rsidRPr="007D71CC">
        <w:t>PROVEDENÍ BETONOVÝCH KONSTRUKCÍ</w:t>
      </w:r>
      <w:bookmarkEnd w:id="33"/>
      <w:bookmarkEnd w:id="34"/>
    </w:p>
    <w:p w14:paraId="3B49EBDE" w14:textId="77777777" w:rsidR="00292769" w:rsidRPr="001569C6" w:rsidRDefault="00292769" w:rsidP="001569C6">
      <w:pPr>
        <w:pStyle w:val="Nadpis3"/>
      </w:pPr>
      <w:bookmarkStart w:id="35" w:name="_Toc287595716"/>
      <w:bookmarkStart w:id="36" w:name="_Toc85129682"/>
      <w:r w:rsidRPr="001569C6">
        <w:t>Kvalita betonových konstrukcí</w:t>
      </w:r>
      <w:bookmarkEnd w:id="35"/>
      <w:bookmarkEnd w:id="36"/>
    </w:p>
    <w:p w14:paraId="1DEA6AC2" w14:textId="77777777" w:rsidR="00292769" w:rsidRPr="00343608" w:rsidRDefault="00292769" w:rsidP="00292769">
      <w:r w:rsidRPr="00343608">
        <w:t>Konstrukce musí být provedeny v tolerancích požadovanými platnými norma</w:t>
      </w:r>
      <w:r>
        <w:t>mi ČSN EN 13670</w:t>
      </w:r>
      <w:r w:rsidRPr="00343608">
        <w:t>. Z hlediska kvality výsledného povrchu betonu jsou konstrukce rozděleny do tří kategorií:</w:t>
      </w:r>
    </w:p>
    <w:p w14:paraId="450E566A" w14:textId="77777777" w:rsidR="00292769" w:rsidRPr="00343608" w:rsidRDefault="00292769" w:rsidP="00292769">
      <w:pPr>
        <w:pStyle w:val="Podklady"/>
        <w:numPr>
          <w:ilvl w:val="0"/>
          <w:numId w:val="1"/>
        </w:numPr>
        <w:spacing w:line="360" w:lineRule="auto"/>
      </w:pPr>
      <w:r>
        <w:t xml:space="preserve">a) </w:t>
      </w:r>
      <w:r w:rsidRPr="00343608">
        <w:t>běžný povrh bez zvláštních nároků</w:t>
      </w:r>
    </w:p>
    <w:p w14:paraId="5215F45A" w14:textId="77777777" w:rsidR="00292769" w:rsidRPr="00343608" w:rsidRDefault="00292769" w:rsidP="00292769">
      <w:pPr>
        <w:pStyle w:val="Podklady"/>
        <w:numPr>
          <w:ilvl w:val="0"/>
          <w:numId w:val="1"/>
        </w:numPr>
        <w:spacing w:line="360" w:lineRule="auto"/>
      </w:pPr>
      <w:r>
        <w:t xml:space="preserve">b) </w:t>
      </w:r>
      <w:r w:rsidRPr="00343608">
        <w:t>pohledový beton bez mimořádných nároků</w:t>
      </w:r>
    </w:p>
    <w:p w14:paraId="2F4C045A" w14:textId="77777777" w:rsidR="00292769" w:rsidRPr="00343608" w:rsidRDefault="00292769" w:rsidP="00292769">
      <w:pPr>
        <w:pStyle w:val="Podklady"/>
        <w:numPr>
          <w:ilvl w:val="0"/>
          <w:numId w:val="1"/>
        </w:numPr>
        <w:spacing w:line="360" w:lineRule="auto"/>
      </w:pPr>
      <w:r>
        <w:t xml:space="preserve">c) </w:t>
      </w:r>
      <w:r w:rsidRPr="00343608">
        <w:t>pohledový beton s maximálními nároky na kvalitu provedení</w:t>
      </w:r>
    </w:p>
    <w:p w14:paraId="124FBA81" w14:textId="77777777" w:rsidR="00292769" w:rsidRPr="00154596" w:rsidRDefault="00292769" w:rsidP="00292769">
      <w:r w:rsidRPr="00343608">
        <w:rPr>
          <w:rFonts w:cs="Tahoma"/>
          <w:u w:val="single"/>
        </w:rPr>
        <w:t>Kategorie a)</w:t>
      </w:r>
      <w:r w:rsidRPr="00343608">
        <w:rPr>
          <w:rFonts w:cs="Tahoma"/>
        </w:rPr>
        <w:t xml:space="preserve"> platí pro všechny povrchy, které nebudou trvale viditelné. Z konstrukčního hlediska musí tyto povrchy vyhovět pouze běžným požadavkům na kvalitní beton s patřičným krytím výztuže bez hnízd a nepřiměřených trhlin. Rovinatost povrchu musí vyhovovat na</w:t>
      </w:r>
      <w:r w:rsidRPr="00154596">
        <w:t>vazujícím konstrukcím.</w:t>
      </w:r>
    </w:p>
    <w:p w14:paraId="17B2971F" w14:textId="77777777" w:rsidR="00292769" w:rsidRPr="00343608" w:rsidRDefault="00292769" w:rsidP="00292769"/>
    <w:p w14:paraId="395C32D7" w14:textId="77777777" w:rsidR="00292769" w:rsidRPr="00154596" w:rsidRDefault="00292769" w:rsidP="00292769">
      <w:r w:rsidRPr="00343608">
        <w:rPr>
          <w:rFonts w:cs="Tahoma"/>
          <w:u w:val="single"/>
        </w:rPr>
        <w:t>Kategorie b)</w:t>
      </w:r>
      <w:r w:rsidRPr="00343608">
        <w:rPr>
          <w:rFonts w:cs="Tahoma"/>
        </w:rPr>
        <w:t xml:space="preserve"> platí pro povrchy betonu ve všech pomocných prostorech, parkingu, strojovnách, pomocných schodištích, nebo povrchy dostatečně vzdálené od přímého kontaktu. Povrch musí být takový, aby jej nebylo nutné dále </w:t>
      </w:r>
      <w:proofErr w:type="spellStart"/>
      <w:r w:rsidRPr="00343608">
        <w:rPr>
          <w:rFonts w:cs="Tahoma"/>
        </w:rPr>
        <w:t>stěrkovat</w:t>
      </w:r>
      <w:proofErr w:type="spellEnd"/>
      <w:r w:rsidRPr="00343608">
        <w:rPr>
          <w:rFonts w:cs="Tahoma"/>
        </w:rPr>
        <w:t>, či</w:t>
      </w:r>
      <w:r w:rsidRPr="00154596">
        <w:t xml:space="preserve"> omítat. Má být hutný, hladký, uzav</w:t>
      </w:r>
      <w:r>
        <w:rPr>
          <w:rFonts w:cs="Tahoma"/>
        </w:rPr>
        <w:t>řený, množství pórů velikostí 1 – </w:t>
      </w:r>
      <w:r w:rsidRPr="00343608">
        <w:rPr>
          <w:rFonts w:cs="Tahoma"/>
        </w:rPr>
        <w:t xml:space="preserve">15 mm, maximálně 0,3% ze zkušební plochy 0,50 x </w:t>
      </w:r>
      <w:smartTag w:uri="urn:schemas-microsoft-com:office:smarttags" w:element="metricconverter">
        <w:smartTagPr>
          <w:attr w:name="ProductID" w:val="0,50 m"/>
        </w:smartTagPr>
        <w:r w:rsidRPr="00343608">
          <w:rPr>
            <w:rFonts w:cs="Tahoma"/>
          </w:rPr>
          <w:t>0,50 m</w:t>
        </w:r>
      </w:smartTag>
      <w:r w:rsidRPr="00343608">
        <w:rPr>
          <w:rFonts w:cs="Tahoma"/>
        </w:rPr>
        <w:t>. Ostré hrany musí být zkoseny, do</w:t>
      </w:r>
      <w:r>
        <w:rPr>
          <w:rFonts w:cs="Tahoma"/>
        </w:rPr>
        <w:t> </w:t>
      </w:r>
      <w:r w:rsidRPr="00343608">
        <w:rPr>
          <w:rFonts w:cs="Tahoma"/>
        </w:rPr>
        <w:t xml:space="preserve">pracovních </w:t>
      </w:r>
      <w:r w:rsidR="009E5E5A" w:rsidRPr="00343608">
        <w:rPr>
          <w:rFonts w:cs="Tahoma"/>
        </w:rPr>
        <w:t>spár</w:t>
      </w:r>
      <w:r w:rsidRPr="00343608">
        <w:rPr>
          <w:rFonts w:cs="Tahoma"/>
        </w:rPr>
        <w:t xml:space="preserve"> musí být osazeny lišty, dilatační spáry musí být utěsněny proti vniknutí vody a kr</w:t>
      </w:r>
      <w:r w:rsidRPr="00154596">
        <w:t xml:space="preserve">yty lištami nebo pásy. Rozmístění pracovních a optických </w:t>
      </w:r>
      <w:r w:rsidR="009E5E5A" w:rsidRPr="00154596">
        <w:t>spár</w:t>
      </w:r>
      <w:r w:rsidRPr="00154596">
        <w:t xml:space="preserve"> musí být odsouhlaseno architektem a zadavatelem. Pracovní postup musí být </w:t>
      </w:r>
      <w:r w:rsidRPr="00154596">
        <w:lastRenderedPageBreak/>
        <w:t>navržen tak, aby nedocházelo ke vzniku větších než vlasových trhlin nebo k následnému znečištění nebo poškození povrchu.</w:t>
      </w:r>
    </w:p>
    <w:p w14:paraId="21172CE3" w14:textId="77777777" w:rsidR="00292769" w:rsidRPr="00343608" w:rsidRDefault="00292769" w:rsidP="00292769"/>
    <w:p w14:paraId="1121BE95" w14:textId="77777777" w:rsidR="00292769" w:rsidRPr="00154596" w:rsidRDefault="00292769" w:rsidP="00292769">
      <w:r w:rsidRPr="00343608">
        <w:rPr>
          <w:rFonts w:cs="Tahoma"/>
          <w:u w:val="single"/>
        </w:rPr>
        <w:t>Kategorie c</w:t>
      </w:r>
      <w:r w:rsidRPr="00451D1E">
        <w:rPr>
          <w:rFonts w:cs="Tahoma"/>
          <w:u w:val="single"/>
        </w:rPr>
        <w:t>)</w:t>
      </w:r>
      <w:r w:rsidRPr="00343608">
        <w:rPr>
          <w:rFonts w:cs="Tahoma"/>
        </w:rPr>
        <w:t xml:space="preserve"> platí pro vizuálně exponované povrchy a esteticky náročné prostory. Rozměrová tolerance se zpřísňuje na </w:t>
      </w:r>
      <w:r w:rsidRPr="00343608">
        <w:rPr>
          <w:rFonts w:cs="Tahoma"/>
        </w:rPr>
        <w:sym w:font="Symbol" w:char="F0B1"/>
      </w:r>
      <w:r w:rsidRPr="00343608">
        <w:rPr>
          <w:rFonts w:cs="Tahoma"/>
        </w:rPr>
        <w:t xml:space="preserve"> 10mm v obou směrech, bednění je nutné překontrolovat z hlediska nerovností. Povrch musí být hladký, celistvý, vyrovnaný, ve stejném bar</w:t>
      </w:r>
      <w:r w:rsidRPr="00154596">
        <w:t>evném odstín</w:t>
      </w:r>
      <w:r>
        <w:t>u, napínací zámky a </w:t>
      </w:r>
      <w:r w:rsidRPr="00154596">
        <w:t>místa styku bednění musí být odsouhlasena architektem. Předpokládá se provedení zkušebních vzorků, jejich schválení a uchovávání pro další porovnávání. Až do kolaudace musí být plochy chráněny před možným poškozením.</w:t>
      </w:r>
    </w:p>
    <w:p w14:paraId="569923DB" w14:textId="77777777" w:rsidR="00292769" w:rsidRPr="00343608" w:rsidRDefault="00292769" w:rsidP="00292769"/>
    <w:p w14:paraId="4C017E92" w14:textId="77777777" w:rsidR="00292769" w:rsidRPr="00C9047E" w:rsidRDefault="00292769" w:rsidP="00292769">
      <w:r w:rsidRPr="00343608">
        <w:t xml:space="preserve">Poznámka: Jeden a týž prvek může být zařazen do různých kategorií, rozhoduje kategorie </w:t>
      </w:r>
      <w:r w:rsidRPr="00C9047E">
        <w:t>s vyššími nároky.</w:t>
      </w:r>
    </w:p>
    <w:p w14:paraId="52118C3A" w14:textId="77777777" w:rsidR="00292769" w:rsidRPr="001569C6" w:rsidRDefault="00292769" w:rsidP="001569C6">
      <w:pPr>
        <w:pStyle w:val="Nadpis3"/>
        <w:rPr>
          <w:szCs w:val="22"/>
        </w:rPr>
      </w:pPr>
      <w:bookmarkStart w:id="37" w:name="_Toc287595720"/>
      <w:bookmarkStart w:id="38" w:name="_Toc85129683"/>
      <w:r w:rsidRPr="001569C6">
        <w:t>Deformace betonových konstrukcí</w:t>
      </w:r>
      <w:bookmarkEnd w:id="37"/>
      <w:bookmarkEnd w:id="38"/>
    </w:p>
    <w:p w14:paraId="063D7D77" w14:textId="77777777" w:rsidR="00292769" w:rsidRPr="00992F53" w:rsidRDefault="00292769" w:rsidP="00292769">
      <w:r w:rsidRPr="00125494">
        <w:t>Svislé deformace betonové konstrukce jsou omezeny ustanoveními norem ČSN EN 1992-1-1 „Eurokód 2: Navrhování betonových konstrukcí. Část 1-1: Obecná pravidla a pravidla pro</w:t>
      </w:r>
      <w:r w:rsidR="00992F53">
        <w:t xml:space="preserve"> pozemní stavby“. </w:t>
      </w:r>
      <w:r w:rsidRPr="00125494">
        <w:t xml:space="preserve">Vodorovné deformace nejsou omezeny ve výše uvedené normě, ale budou </w:t>
      </w:r>
      <w:r w:rsidRPr="00992F53">
        <w:t>omezeny na 1/500 výšky konstrukce a to i po jednotlivých podlažích.</w:t>
      </w:r>
    </w:p>
    <w:p w14:paraId="00030365" w14:textId="77777777" w:rsidR="00992F53" w:rsidRPr="00992F53" w:rsidRDefault="00992F53" w:rsidP="00292769">
      <w:r w:rsidRPr="00992F53">
        <w:t>Deformace konstrukcí jsou limitovány obecnými texty v ČSN EN 1992-1-1 [11] čl. 7.4.1, které definují nutnost zajištění funkčnosti a vzhledu konstrukce. Dále se správně zdůrazňuje nutnost přihlédnout k povaze konstrukce a k její interakci s dalším vybavením budovy (příčky, obklady, technická zařízení a povrchy). Taková kritéria je nutné projednat a nechat schválit během projektování investorem a dodavateli ostatních konstrukcí. Čl. 7.4.1 odst. (4) uvádí údaje o limitu průhybu 1/250 rozpětí při kvazi stálém zatížení a limit nárůstu průhybu 1/500 rozpětí při kvazi stálém zatížení od zabudování prvku viz odst. (5). Tyto hodnoty je nutné považovat za velmi orientační, pro riziko porušení nenosných částí budov nemusí být dostačující. Pro kmitání nejsou v ČSN EN 1990 [1] a ČSN EN 1992-1-1 [11] stanovena konkrétní kritéria.</w:t>
      </w:r>
    </w:p>
    <w:p w14:paraId="0EA5DFE8" w14:textId="77777777" w:rsidR="00992F53" w:rsidRDefault="00992F53" w:rsidP="00992F53">
      <w:r w:rsidRPr="00992F53">
        <w:t>Uvedené orientační hodnoty mezních průhybů mají zajistit vyhovující funkčnost staveb, a to např. obytných, administrativních a veřejných budov nebo továren, pokud na ně nejsou kladeny zvláštní požadavky.</w:t>
      </w:r>
    </w:p>
    <w:p w14:paraId="0C8B9330" w14:textId="77777777" w:rsidR="00FF5528" w:rsidRPr="00992F53" w:rsidRDefault="00FF5528" w:rsidP="00992F53"/>
    <w:p w14:paraId="619A59D0" w14:textId="77777777" w:rsidR="00992F53" w:rsidRPr="00992F53" w:rsidRDefault="00992F53" w:rsidP="00992F53">
      <w:r w:rsidRPr="00992F53">
        <w:t>a) Při požadavcích na vzhled a obecnou použitelnost:</w:t>
      </w:r>
    </w:p>
    <w:p w14:paraId="797459B0" w14:textId="77777777" w:rsidR="00992F53" w:rsidRDefault="00992F53" w:rsidP="009F2525">
      <w:pPr>
        <w:ind w:left="709" w:firstLine="0"/>
      </w:pPr>
      <w:r w:rsidRPr="00992F53">
        <w:t>Průhyb vypočtený při kvazi stálém zatížení nemá překr</w:t>
      </w:r>
      <w:r w:rsidR="009F2525">
        <w:t>očit hodnotu 1/250 rozpětí. Prů</w:t>
      </w:r>
      <w:r w:rsidRPr="00992F53">
        <w:t>hyb se stanoví ve vztahu k podporám. Pro kompenzaci celého průhybu nebo jeho části lze použít nadvýšení, které nemá p</w:t>
      </w:r>
      <w:r w:rsidR="00FF5528">
        <w:t>řekročit hodnotu 1/250 rozpětí.</w:t>
      </w:r>
    </w:p>
    <w:p w14:paraId="7FA1A447" w14:textId="77777777" w:rsidR="00FF5528" w:rsidRPr="00992F53" w:rsidRDefault="00FF5528" w:rsidP="00992F53"/>
    <w:p w14:paraId="772834FF" w14:textId="77777777" w:rsidR="00FF5528" w:rsidRDefault="00992F53" w:rsidP="00992F53">
      <w:r w:rsidRPr="00992F53">
        <w:t xml:space="preserve">b) Při požadavcích </w:t>
      </w:r>
      <w:r w:rsidR="00FF5528">
        <w:t>na průhyby po zabudování prvku:</w:t>
      </w:r>
    </w:p>
    <w:p w14:paraId="5C86088E" w14:textId="77777777" w:rsidR="00992F53" w:rsidRDefault="00992F53" w:rsidP="00FF5528">
      <w:pPr>
        <w:tabs>
          <w:tab w:val="left" w:pos="709"/>
        </w:tabs>
        <w:ind w:left="709" w:firstLine="0"/>
      </w:pPr>
      <w:r w:rsidRPr="00992F53">
        <w:t>Průhyb od zatížení po zabudování prvku vypočtený př</w:t>
      </w:r>
      <w:r w:rsidR="00FF5528">
        <w:t xml:space="preserve">i </w:t>
      </w:r>
      <w:proofErr w:type="spellStart"/>
      <w:r w:rsidR="00FF5528">
        <w:t>kvazistálém</w:t>
      </w:r>
      <w:proofErr w:type="spellEnd"/>
      <w:r w:rsidR="00FF5528">
        <w:t xml:space="preserve"> zatížení nemá pře</w:t>
      </w:r>
      <w:r w:rsidRPr="00992F53">
        <w:t xml:space="preserve">kročit hodnotu 1/500 rozpětí. Toto </w:t>
      </w:r>
      <w:r w:rsidR="009E5E5A" w:rsidRPr="00992F53">
        <w:t>kritérium</w:t>
      </w:r>
      <w:r w:rsidRPr="00992F53">
        <w:t xml:space="preserve"> je třeba </w:t>
      </w:r>
      <w:r w:rsidR="00FF5528">
        <w:t>kontrolovat, pokud nadměrné prů</w:t>
      </w:r>
      <w:r w:rsidRPr="00992F53">
        <w:t>hyby mohou poškodit připojené prvky (např. příčky, za</w:t>
      </w:r>
      <w:r w:rsidR="00FF5528">
        <w:t>sklení, obklady, technická zaří</w:t>
      </w:r>
      <w:r w:rsidRPr="00992F53">
        <w:t>zení budov apod.).</w:t>
      </w:r>
    </w:p>
    <w:p w14:paraId="1D031B69" w14:textId="77777777" w:rsidR="00522071" w:rsidRDefault="00522071" w:rsidP="00FF5528">
      <w:pPr>
        <w:tabs>
          <w:tab w:val="left" w:pos="709"/>
        </w:tabs>
        <w:ind w:left="709" w:firstLine="0"/>
      </w:pPr>
    </w:p>
    <w:p w14:paraId="1B3F4D3C" w14:textId="77777777" w:rsidR="00522071" w:rsidRDefault="00522071" w:rsidP="00522071">
      <w:r>
        <w:lastRenderedPageBreak/>
        <w:t>U průřezů s přilehlými deskami, u nichž je poměr šířky desky k šířce žebra větší než 3, mají se hodnoty l/d stanovené ze vztahu (7.16) vynásobit součinitelem 0,8.</w:t>
      </w:r>
    </w:p>
    <w:p w14:paraId="6682B237" w14:textId="77777777" w:rsidR="00522071" w:rsidRDefault="00522071" w:rsidP="00522071">
      <w:r>
        <w:t>U nosníků a desek (s výjimkou lokálně podepřených desek), jejichž rozpětí je větší než 7 m, a které podporují příčky náchylné k poškození v důsledku větších průhybů, mají být hodnoty l/d stanovené ze vztahů (7.16) vynásobeny poměrem 7/</w:t>
      </w:r>
      <w:proofErr w:type="spellStart"/>
      <w:r w:rsidRPr="00522071">
        <w:rPr>
          <w:vertAlign w:val="subscript"/>
        </w:rPr>
        <w:t>leff</w:t>
      </w:r>
      <w:proofErr w:type="spellEnd"/>
      <w:r>
        <w:t xml:space="preserve"> (</w:t>
      </w:r>
      <w:proofErr w:type="spellStart"/>
      <w:r w:rsidRPr="00522071">
        <w:rPr>
          <w:vertAlign w:val="subscript"/>
        </w:rPr>
        <w:t>leff</w:t>
      </w:r>
      <w:proofErr w:type="spellEnd"/>
      <w:r>
        <w:t xml:space="preserve"> v metrech, viz 5.3.2.2 (1)).</w:t>
      </w:r>
    </w:p>
    <w:p w14:paraId="3EFBC365" w14:textId="3C89D1D5" w:rsidR="00522071" w:rsidRDefault="00522071" w:rsidP="00522071">
      <w:r>
        <w:t>U desek lokálně podepřených, jejichž větší rozpětí přesahuje 8,5 m, a které podporují příčky náchylné k poškození v důsledku větších průhybů, mají být hodnoty l/d stanovené ze vztahů (7.16) vynásobeny poměrem 8,5/</w:t>
      </w:r>
      <w:proofErr w:type="spellStart"/>
      <w:r w:rsidRPr="00522071">
        <w:rPr>
          <w:vertAlign w:val="subscript"/>
        </w:rPr>
        <w:t>leff</w:t>
      </w:r>
      <w:proofErr w:type="spellEnd"/>
      <w:r>
        <w:t xml:space="preserve"> (</w:t>
      </w:r>
      <w:proofErr w:type="spellStart"/>
      <w:r>
        <w:t>l</w:t>
      </w:r>
      <w:r w:rsidRPr="00522071">
        <w:rPr>
          <w:vertAlign w:val="subscript"/>
        </w:rPr>
        <w:t>eff</w:t>
      </w:r>
      <w:proofErr w:type="spellEnd"/>
      <w:r>
        <w:t xml:space="preserve"> v metrech).</w:t>
      </w:r>
    </w:p>
    <w:p w14:paraId="0E439B38" w14:textId="77777777" w:rsidR="00E45FE6" w:rsidRDefault="00E45FE6" w:rsidP="00522071"/>
    <w:p w14:paraId="1DDCA8F6" w14:textId="77777777" w:rsidR="008F4F4C" w:rsidRDefault="008F4F4C" w:rsidP="00522071">
      <w:r>
        <w:t>Mezní velikosti přetvoření základů</w:t>
      </w:r>
    </w:p>
    <w:p w14:paraId="354AB3E5" w14:textId="77777777" w:rsidR="008F4F4C" w:rsidRDefault="00361DF8" w:rsidP="008F4F4C">
      <w:pPr>
        <w:pStyle w:val="Obrzky"/>
      </w:pPr>
      <w:r>
        <w:rPr>
          <w:noProof/>
        </w:rPr>
        <w:drawing>
          <wp:inline distT="0" distB="0" distL="0" distR="0" wp14:anchorId="1A049204" wp14:editId="2DEEF2DF">
            <wp:extent cx="5944235" cy="5608663"/>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a:ext>
                      </a:extLst>
                    </a:blip>
                    <a:stretch>
                      <a:fillRect/>
                    </a:stretch>
                  </pic:blipFill>
                  <pic:spPr>
                    <a:xfrm>
                      <a:off x="0" y="0"/>
                      <a:ext cx="5944235" cy="5608663"/>
                    </a:xfrm>
                    <a:prstGeom prst="rect">
                      <a:avLst/>
                    </a:prstGeom>
                  </pic:spPr>
                </pic:pic>
              </a:graphicData>
            </a:graphic>
          </wp:inline>
        </w:drawing>
      </w:r>
    </w:p>
    <w:p w14:paraId="1838E566" w14:textId="77777777" w:rsidR="00292769" w:rsidRPr="001569C6" w:rsidRDefault="00292769" w:rsidP="001569C6">
      <w:pPr>
        <w:pStyle w:val="Nadpis3"/>
      </w:pPr>
      <w:bookmarkStart w:id="39" w:name="_Toc287595723"/>
      <w:bookmarkStart w:id="40" w:name="_Toc85129684"/>
      <w:r w:rsidRPr="001569C6">
        <w:lastRenderedPageBreak/>
        <w:t>Tolerance betonových konstrukcí</w:t>
      </w:r>
      <w:bookmarkEnd w:id="39"/>
      <w:bookmarkEnd w:id="40"/>
    </w:p>
    <w:p w14:paraId="59C534CC" w14:textId="77777777" w:rsidR="00292769" w:rsidRPr="00C9047E" w:rsidRDefault="00292769" w:rsidP="00292769">
      <w:r w:rsidRPr="00C9047E">
        <w:t>Tolerance vertikální i horizontální, jak celkové tak lokální, nosné železobetonové konstrukce jsou omezeny podle znění ČSN </w:t>
      </w:r>
      <w:r>
        <w:t>EN 13670</w:t>
      </w:r>
      <w:r w:rsidRPr="00C9047E">
        <w:t xml:space="preserve"> „</w:t>
      </w:r>
      <w:r>
        <w:t>Provádění betonových konstrukcí</w:t>
      </w:r>
      <w:r w:rsidRPr="00C9047E">
        <w:t>“</w:t>
      </w:r>
      <w:r>
        <w:t xml:space="preserve"> – Toleranční třída 1</w:t>
      </w:r>
      <w:r w:rsidRPr="00C9047E">
        <w:t>. Požadavky na dodržení výrobních rozměrových a povrchových tolerancí budou následující:</w:t>
      </w:r>
    </w:p>
    <w:p w14:paraId="7D875F88" w14:textId="77777777" w:rsidR="00292769" w:rsidRDefault="00292769" w:rsidP="00E45FE6">
      <w:pPr>
        <w:numPr>
          <w:ilvl w:val="0"/>
          <w:numId w:val="2"/>
        </w:numPr>
        <w:tabs>
          <w:tab w:val="left" w:pos="709"/>
        </w:tabs>
        <w:spacing w:line="240" w:lineRule="auto"/>
        <w:ind w:left="709" w:hanging="425"/>
      </w:pPr>
      <w:r>
        <w:t xml:space="preserve">Poloha základu v půdorysu vztažená k sekundárním přímkám: </w:t>
      </w:r>
      <w:r w:rsidRPr="00C9047E">
        <w:sym w:font="Symbol" w:char="F0B1"/>
      </w:r>
      <w:r w:rsidRPr="00C9047E">
        <w:t xml:space="preserve"> </w:t>
      </w:r>
      <w:r>
        <w:t>25</w:t>
      </w:r>
      <w:r w:rsidRPr="00C9047E">
        <w:t> mm</w:t>
      </w:r>
    </w:p>
    <w:p w14:paraId="4D68D40D" w14:textId="77777777" w:rsidR="00292769" w:rsidRDefault="00292769" w:rsidP="00E45FE6">
      <w:pPr>
        <w:numPr>
          <w:ilvl w:val="0"/>
          <w:numId w:val="2"/>
        </w:numPr>
        <w:tabs>
          <w:tab w:val="left" w:pos="709"/>
        </w:tabs>
        <w:spacing w:line="240" w:lineRule="auto"/>
        <w:ind w:left="709" w:hanging="425"/>
      </w:pPr>
      <w:r>
        <w:t xml:space="preserve">Poloha základu ve svislém směru vztažená k sekundární úrovni: </w:t>
      </w:r>
      <w:r w:rsidRPr="00C9047E">
        <w:sym w:font="Symbol" w:char="F0B1"/>
      </w:r>
      <w:r w:rsidRPr="00C9047E">
        <w:t xml:space="preserve"> </w:t>
      </w:r>
      <w:r>
        <w:t>20</w:t>
      </w:r>
      <w:r w:rsidRPr="00C9047E">
        <w:t> mm</w:t>
      </w:r>
    </w:p>
    <w:p w14:paraId="499BC313" w14:textId="77777777" w:rsidR="00292769" w:rsidRDefault="00292769" w:rsidP="00E45FE6">
      <w:pPr>
        <w:numPr>
          <w:ilvl w:val="0"/>
          <w:numId w:val="2"/>
        </w:numPr>
        <w:tabs>
          <w:tab w:val="left" w:pos="709"/>
        </w:tabs>
        <w:spacing w:line="240" w:lineRule="auto"/>
        <w:ind w:left="709" w:hanging="425"/>
      </w:pPr>
      <w:r>
        <w:t xml:space="preserve">Poloha sloupu a stěny v půdorysu vztažená k sekundárním přímkám: </w:t>
      </w:r>
      <w:r w:rsidRPr="00C9047E">
        <w:sym w:font="Symbol" w:char="F0B1"/>
      </w:r>
      <w:r w:rsidRPr="00C9047E">
        <w:t xml:space="preserve"> </w:t>
      </w:r>
      <w:r>
        <w:t>25</w:t>
      </w:r>
      <w:r w:rsidRPr="00C9047E">
        <w:t> mm</w:t>
      </w:r>
    </w:p>
    <w:p w14:paraId="77978D43" w14:textId="77777777" w:rsidR="00292769" w:rsidRDefault="00292769" w:rsidP="00E45FE6">
      <w:pPr>
        <w:numPr>
          <w:ilvl w:val="0"/>
          <w:numId w:val="2"/>
        </w:numPr>
        <w:tabs>
          <w:tab w:val="left" w:pos="709"/>
        </w:tabs>
        <w:spacing w:line="240" w:lineRule="auto"/>
        <w:ind w:left="709" w:hanging="425"/>
      </w:pPr>
      <w:r>
        <w:t xml:space="preserve">Volný prostor mezi sousedními sloupy nebo stěnami: větší z </w:t>
      </w:r>
      <w:r w:rsidRPr="00C9047E">
        <w:sym w:font="Symbol" w:char="F0B1"/>
      </w:r>
      <w:r w:rsidRPr="00C9047E">
        <w:t xml:space="preserve"> </w:t>
      </w:r>
      <w:r>
        <w:t>20</w:t>
      </w:r>
      <w:r w:rsidRPr="00C9047E">
        <w:t> mm</w:t>
      </w:r>
      <w:r>
        <w:t xml:space="preserve"> nebo </w:t>
      </w:r>
      <w:r w:rsidRPr="00C9047E">
        <w:sym w:font="Symbol" w:char="F0B1"/>
      </w:r>
      <w:r w:rsidRPr="00C9047E">
        <w:t xml:space="preserve"> </w:t>
      </w:r>
      <w:r>
        <w:t>l/600, max. 60</w:t>
      </w:r>
      <w:r w:rsidRPr="00C9047E">
        <w:t> mm</w:t>
      </w:r>
    </w:p>
    <w:p w14:paraId="0C13299F" w14:textId="77777777" w:rsidR="00292769" w:rsidRDefault="00292769" w:rsidP="00E45FE6">
      <w:pPr>
        <w:numPr>
          <w:ilvl w:val="0"/>
          <w:numId w:val="2"/>
        </w:numPr>
        <w:tabs>
          <w:tab w:val="left" w:pos="709"/>
        </w:tabs>
        <w:spacing w:line="240" w:lineRule="auto"/>
        <w:ind w:left="709" w:hanging="425"/>
      </w:pPr>
      <w:r>
        <w:t xml:space="preserve">Vodorovná přímost nosníků: větší z </w:t>
      </w:r>
      <w:r w:rsidRPr="00C9047E">
        <w:sym w:font="Symbol" w:char="F0B1"/>
      </w:r>
      <w:r w:rsidRPr="00C9047E">
        <w:t xml:space="preserve"> </w:t>
      </w:r>
      <w:r>
        <w:t>20</w:t>
      </w:r>
      <w:r w:rsidRPr="00C9047E">
        <w:t> mm</w:t>
      </w:r>
      <w:r>
        <w:t xml:space="preserve"> nebo </w:t>
      </w:r>
      <w:r w:rsidRPr="00C9047E">
        <w:sym w:font="Symbol" w:char="F0B1"/>
      </w:r>
      <w:r w:rsidRPr="00C9047E">
        <w:t xml:space="preserve"> </w:t>
      </w:r>
      <w:r>
        <w:t>l/600</w:t>
      </w:r>
    </w:p>
    <w:p w14:paraId="563069FD" w14:textId="77777777" w:rsidR="00292769" w:rsidRDefault="00292769" w:rsidP="00E45FE6">
      <w:pPr>
        <w:numPr>
          <w:ilvl w:val="0"/>
          <w:numId w:val="2"/>
        </w:numPr>
        <w:tabs>
          <w:tab w:val="left" w:pos="709"/>
        </w:tabs>
        <w:spacing w:line="240" w:lineRule="auto"/>
        <w:ind w:left="709" w:hanging="425"/>
      </w:pPr>
      <w:r>
        <w:t xml:space="preserve">Vzdálenost mezi sousedními nosníky: větší z </w:t>
      </w:r>
      <w:r w:rsidRPr="00C9047E">
        <w:sym w:font="Symbol" w:char="F0B1"/>
      </w:r>
      <w:r w:rsidRPr="00C9047E">
        <w:t xml:space="preserve"> </w:t>
      </w:r>
      <w:r>
        <w:t>20</w:t>
      </w:r>
      <w:r w:rsidRPr="00C9047E">
        <w:t> mm</w:t>
      </w:r>
      <w:r>
        <w:t xml:space="preserve"> nebo </w:t>
      </w:r>
      <w:r w:rsidRPr="00C9047E">
        <w:sym w:font="Symbol" w:char="F0B1"/>
      </w:r>
      <w:r w:rsidRPr="00C9047E">
        <w:t xml:space="preserve"> </w:t>
      </w:r>
      <w:r>
        <w:t>l/600, max. 40</w:t>
      </w:r>
      <w:r w:rsidRPr="00C9047E">
        <w:t> mm</w:t>
      </w:r>
    </w:p>
    <w:p w14:paraId="1A5EF5B7" w14:textId="77777777" w:rsidR="00292769" w:rsidRDefault="00292769" w:rsidP="00E45FE6">
      <w:pPr>
        <w:numPr>
          <w:ilvl w:val="0"/>
          <w:numId w:val="2"/>
        </w:numPr>
        <w:tabs>
          <w:tab w:val="left" w:pos="709"/>
        </w:tabs>
        <w:spacing w:line="240" w:lineRule="auto"/>
        <w:ind w:left="709" w:hanging="425"/>
      </w:pPr>
      <w:r>
        <w:t xml:space="preserve">Vychýlení nosníku nebo desky: </w:t>
      </w:r>
      <w:r w:rsidRPr="00C9047E">
        <w:sym w:font="Symbol" w:char="F0B1"/>
      </w:r>
      <w:r w:rsidRPr="00C9047E">
        <w:t xml:space="preserve"> </w:t>
      </w:r>
      <w:r>
        <w:t>(10 + l/500)</w:t>
      </w:r>
      <w:r w:rsidRPr="00C9047E">
        <w:t> mm</w:t>
      </w:r>
    </w:p>
    <w:p w14:paraId="4805290C" w14:textId="77777777" w:rsidR="00292769" w:rsidRDefault="00292769" w:rsidP="00E45FE6">
      <w:pPr>
        <w:numPr>
          <w:ilvl w:val="0"/>
          <w:numId w:val="2"/>
        </w:numPr>
        <w:tabs>
          <w:tab w:val="left" w:pos="709"/>
        </w:tabs>
        <w:spacing w:line="240" w:lineRule="auto"/>
        <w:ind w:left="709" w:hanging="425"/>
      </w:pPr>
      <w:r>
        <w:t xml:space="preserve">Úroveň sousedních nosníků: </w:t>
      </w:r>
      <w:r w:rsidRPr="00C9047E">
        <w:sym w:font="Symbol" w:char="F0B1"/>
      </w:r>
      <w:r w:rsidRPr="00C9047E">
        <w:t xml:space="preserve"> </w:t>
      </w:r>
      <w:r>
        <w:t>(10 + l/500)</w:t>
      </w:r>
      <w:r w:rsidRPr="00C9047E">
        <w:t> mm</w:t>
      </w:r>
    </w:p>
    <w:p w14:paraId="09049AB6" w14:textId="77777777" w:rsidR="00292769" w:rsidRDefault="00292769" w:rsidP="00E45FE6">
      <w:pPr>
        <w:numPr>
          <w:ilvl w:val="0"/>
          <w:numId w:val="2"/>
        </w:numPr>
        <w:tabs>
          <w:tab w:val="left" w:pos="709"/>
        </w:tabs>
        <w:spacing w:line="240" w:lineRule="auto"/>
        <w:ind w:left="709" w:hanging="425"/>
      </w:pPr>
      <w:r>
        <w:t xml:space="preserve">Úrovně sousedních stropů u podpěr: </w:t>
      </w:r>
      <w:r w:rsidRPr="00C9047E">
        <w:sym w:font="Symbol" w:char="F0B1"/>
      </w:r>
      <w:r w:rsidRPr="00C9047E">
        <w:t xml:space="preserve"> </w:t>
      </w:r>
      <w:r>
        <w:t>20</w:t>
      </w:r>
      <w:r w:rsidRPr="00C9047E">
        <w:t> mm</w:t>
      </w:r>
    </w:p>
    <w:p w14:paraId="10AFFA6F" w14:textId="77777777" w:rsidR="00292769" w:rsidRDefault="00292769" w:rsidP="00E45FE6">
      <w:pPr>
        <w:numPr>
          <w:ilvl w:val="0"/>
          <w:numId w:val="2"/>
        </w:numPr>
        <w:tabs>
          <w:tab w:val="left" w:pos="709"/>
        </w:tabs>
        <w:spacing w:line="240" w:lineRule="auto"/>
        <w:ind w:left="709" w:hanging="425"/>
      </w:pPr>
      <w:r>
        <w:t xml:space="preserve">Rovina nejvyššího stropu měřená k sekundární úrovni: </w:t>
      </w:r>
      <w:r w:rsidRPr="00C9047E">
        <w:sym w:font="Symbol" w:char="F0B1"/>
      </w:r>
      <w:r w:rsidRPr="00C9047E">
        <w:t xml:space="preserve"> </w:t>
      </w:r>
      <w:r>
        <w:t>20</w:t>
      </w:r>
      <w:r w:rsidRPr="00C9047E">
        <w:t> mm</w:t>
      </w:r>
      <w:r>
        <w:t xml:space="preserve"> nebo </w:t>
      </w:r>
      <w:r w:rsidRPr="00C9047E">
        <w:sym w:font="Symbol" w:char="F0B1"/>
      </w:r>
      <w:r w:rsidRPr="00C9047E">
        <w:t xml:space="preserve"> </w:t>
      </w:r>
      <w:r>
        <w:t>0,5 (H+20)</w:t>
      </w:r>
      <w:r w:rsidRPr="00C9047E">
        <w:t> mm</w:t>
      </w:r>
      <w:r>
        <w:t>, max. 60</w:t>
      </w:r>
      <w:r w:rsidRPr="00C9047E">
        <w:t> mm</w:t>
      </w:r>
    </w:p>
    <w:p w14:paraId="4A271E49" w14:textId="77777777" w:rsidR="00292769" w:rsidRDefault="00292769" w:rsidP="00E45FE6">
      <w:pPr>
        <w:numPr>
          <w:ilvl w:val="0"/>
          <w:numId w:val="2"/>
        </w:numPr>
        <w:tabs>
          <w:tab w:val="left" w:pos="709"/>
        </w:tabs>
        <w:spacing w:line="240" w:lineRule="auto"/>
        <w:ind w:left="709" w:hanging="425"/>
      </w:pPr>
      <w:r>
        <w:t xml:space="preserve">Pravoúhlost příčného řezu desky (nosníku): větší z </w:t>
      </w:r>
      <w:r w:rsidRPr="00C9047E">
        <w:sym w:font="Symbol" w:char="F0B1"/>
      </w:r>
      <w:r w:rsidRPr="00C9047E">
        <w:t xml:space="preserve"> </w:t>
      </w:r>
      <w:r>
        <w:t xml:space="preserve">0,04 h nebo </w:t>
      </w:r>
      <w:r w:rsidRPr="00C9047E">
        <w:sym w:font="Symbol" w:char="F0B1"/>
      </w:r>
      <w:r w:rsidRPr="00C9047E">
        <w:t xml:space="preserve"> </w:t>
      </w:r>
      <w:r>
        <w:t xml:space="preserve">10 mm, max. </w:t>
      </w:r>
      <w:r w:rsidRPr="00C9047E">
        <w:sym w:font="Symbol" w:char="F0B1"/>
      </w:r>
      <w:r>
        <w:t xml:space="preserve"> 20</w:t>
      </w:r>
      <w:r w:rsidRPr="00C9047E">
        <w:t> mm</w:t>
      </w:r>
    </w:p>
    <w:p w14:paraId="59C1A591" w14:textId="77777777" w:rsidR="00292769" w:rsidRDefault="00292769" w:rsidP="00E45FE6">
      <w:pPr>
        <w:numPr>
          <w:ilvl w:val="0"/>
          <w:numId w:val="2"/>
        </w:numPr>
        <w:tabs>
          <w:tab w:val="left" w:pos="709"/>
        </w:tabs>
        <w:spacing w:line="240" w:lineRule="auto"/>
        <w:ind w:left="709" w:hanging="425"/>
      </w:pPr>
      <w:r>
        <w:t>Tolerance pro rovinnost povrchů a přímost hran:</w:t>
      </w:r>
    </w:p>
    <w:p w14:paraId="74F99DB7" w14:textId="77777777" w:rsidR="00292769" w:rsidRDefault="00292769" w:rsidP="00E45FE6">
      <w:pPr>
        <w:numPr>
          <w:ilvl w:val="1"/>
          <w:numId w:val="2"/>
        </w:numPr>
        <w:tabs>
          <w:tab w:val="left" w:pos="709"/>
        </w:tabs>
        <w:spacing w:line="240" w:lineRule="auto"/>
      </w:pPr>
      <w:r>
        <w:t>Povrch ve styku s bedněním</w:t>
      </w:r>
    </w:p>
    <w:p w14:paraId="272460DB" w14:textId="77777777" w:rsidR="00292769" w:rsidRDefault="00292769" w:rsidP="00E45FE6">
      <w:pPr>
        <w:numPr>
          <w:ilvl w:val="2"/>
          <w:numId w:val="2"/>
        </w:numPr>
        <w:tabs>
          <w:tab w:val="left" w:pos="709"/>
        </w:tabs>
        <w:spacing w:line="240" w:lineRule="auto"/>
      </w:pPr>
      <w:r>
        <w:t xml:space="preserve">Rovinnost celkově (l = 2,0 m): </w:t>
      </w:r>
      <w:r>
        <w:tab/>
        <w:t>9 mm</w:t>
      </w:r>
    </w:p>
    <w:p w14:paraId="39A47046" w14:textId="77777777" w:rsidR="00292769" w:rsidRDefault="00292769" w:rsidP="00E45FE6">
      <w:pPr>
        <w:numPr>
          <w:ilvl w:val="2"/>
          <w:numId w:val="2"/>
        </w:numPr>
        <w:tabs>
          <w:tab w:val="left" w:pos="709"/>
        </w:tabs>
        <w:spacing w:line="240" w:lineRule="auto"/>
      </w:pPr>
      <w:r>
        <w:t>Rovinnost místně (l = 0,2 m):</w:t>
      </w:r>
      <w:r>
        <w:tab/>
      </w:r>
      <w:r w:rsidR="00E53874">
        <w:tab/>
      </w:r>
      <w:r>
        <w:t>4 mm</w:t>
      </w:r>
    </w:p>
    <w:p w14:paraId="7474088A" w14:textId="77777777" w:rsidR="00292769" w:rsidRDefault="00292769" w:rsidP="00E45FE6">
      <w:pPr>
        <w:numPr>
          <w:ilvl w:val="1"/>
          <w:numId w:val="2"/>
        </w:numPr>
        <w:tabs>
          <w:tab w:val="left" w:pos="709"/>
        </w:tabs>
        <w:spacing w:line="240" w:lineRule="auto"/>
      </w:pPr>
      <w:r>
        <w:t>Povrch bez styku s bedněním</w:t>
      </w:r>
    </w:p>
    <w:p w14:paraId="2278918B" w14:textId="77777777" w:rsidR="00292769" w:rsidRDefault="00292769" w:rsidP="00E45FE6">
      <w:pPr>
        <w:numPr>
          <w:ilvl w:val="2"/>
          <w:numId w:val="2"/>
        </w:numPr>
        <w:tabs>
          <w:tab w:val="left" w:pos="709"/>
        </w:tabs>
        <w:spacing w:line="240" w:lineRule="auto"/>
      </w:pPr>
      <w:r>
        <w:t xml:space="preserve">Rovinnost celkově (l = 2,0 m): </w:t>
      </w:r>
      <w:r>
        <w:tab/>
        <w:t>15 mm</w:t>
      </w:r>
    </w:p>
    <w:p w14:paraId="06743B45" w14:textId="77777777" w:rsidR="00292769" w:rsidRDefault="00292769" w:rsidP="00E45FE6">
      <w:pPr>
        <w:numPr>
          <w:ilvl w:val="2"/>
          <w:numId w:val="2"/>
        </w:numPr>
        <w:tabs>
          <w:tab w:val="left" w:pos="709"/>
        </w:tabs>
        <w:spacing w:line="240" w:lineRule="auto"/>
      </w:pPr>
      <w:r>
        <w:t>Rovinnost místně (l = 0,2 m):</w:t>
      </w:r>
      <w:r>
        <w:tab/>
        <w:t>6 mm</w:t>
      </w:r>
    </w:p>
    <w:p w14:paraId="34127B44" w14:textId="77777777" w:rsidR="00292769" w:rsidRDefault="00703688" w:rsidP="00E45FE6">
      <w:pPr>
        <w:numPr>
          <w:ilvl w:val="1"/>
          <w:numId w:val="2"/>
        </w:numPr>
        <w:tabs>
          <w:tab w:val="left" w:pos="709"/>
        </w:tabs>
        <w:spacing w:line="240" w:lineRule="auto"/>
      </w:pPr>
      <w:proofErr w:type="spellStart"/>
      <w:r>
        <w:t>Kosoúhlost</w:t>
      </w:r>
      <w:proofErr w:type="spellEnd"/>
      <w:r>
        <w:t xml:space="preserve"> příčného řezu:</w:t>
      </w:r>
      <w:r>
        <w:tab/>
      </w:r>
      <w:r>
        <w:tab/>
      </w:r>
      <w:r w:rsidR="00292769">
        <w:t xml:space="preserve">větší z a/25 nebo b/25, max. </w:t>
      </w:r>
      <w:r w:rsidR="00292769" w:rsidRPr="00C9047E">
        <w:sym w:font="Symbol" w:char="F0B1"/>
      </w:r>
      <w:r w:rsidR="00292769">
        <w:t xml:space="preserve"> 30</w:t>
      </w:r>
      <w:r w:rsidR="00292769" w:rsidRPr="00C9047E">
        <w:t> mm</w:t>
      </w:r>
    </w:p>
    <w:p w14:paraId="440FB832" w14:textId="77777777" w:rsidR="00292769" w:rsidRDefault="00292769" w:rsidP="00E45FE6">
      <w:pPr>
        <w:numPr>
          <w:ilvl w:val="1"/>
          <w:numId w:val="2"/>
        </w:numPr>
        <w:tabs>
          <w:tab w:val="left" w:pos="709"/>
        </w:tabs>
        <w:spacing w:line="240" w:lineRule="auto"/>
      </w:pPr>
      <w:r>
        <w:t>Přímost hran</w:t>
      </w:r>
    </w:p>
    <w:p w14:paraId="2A1A1D7F" w14:textId="77777777" w:rsidR="00292769" w:rsidRDefault="00292769" w:rsidP="00E45FE6">
      <w:pPr>
        <w:numPr>
          <w:ilvl w:val="2"/>
          <w:numId w:val="2"/>
        </w:numPr>
        <w:tabs>
          <w:tab w:val="left" w:pos="709"/>
        </w:tabs>
        <w:spacing w:line="240" w:lineRule="auto"/>
      </w:pPr>
      <w:r>
        <w:t xml:space="preserve">Pro délky l &lt; 1,0 m: </w:t>
      </w:r>
      <w:r>
        <w:tab/>
      </w:r>
      <w:r>
        <w:tab/>
      </w:r>
      <w:r w:rsidRPr="00C9047E">
        <w:sym w:font="Symbol" w:char="F0B1"/>
      </w:r>
      <w:r>
        <w:t xml:space="preserve"> 8 mm</w:t>
      </w:r>
    </w:p>
    <w:p w14:paraId="46EA67FA" w14:textId="77777777" w:rsidR="00292769" w:rsidRDefault="00292769" w:rsidP="00E45FE6">
      <w:pPr>
        <w:numPr>
          <w:ilvl w:val="2"/>
          <w:numId w:val="2"/>
        </w:numPr>
        <w:tabs>
          <w:tab w:val="left" w:pos="709"/>
        </w:tabs>
        <w:spacing w:line="240" w:lineRule="auto"/>
      </w:pPr>
      <w:r>
        <w:t xml:space="preserve">Pro délky l &gt; 1,0 m: </w:t>
      </w:r>
      <w:r>
        <w:tab/>
      </w:r>
      <w:r>
        <w:tab/>
      </w:r>
      <w:r w:rsidRPr="00C9047E">
        <w:sym w:font="Symbol" w:char="F0B1"/>
      </w:r>
      <w:r>
        <w:t xml:space="preserve"> 8 mm/m, max.</w:t>
      </w:r>
      <w:r w:rsidRPr="00D5020A">
        <w:t xml:space="preserve"> </w:t>
      </w:r>
      <w:r w:rsidRPr="00C9047E">
        <w:sym w:font="Symbol" w:char="F0B1"/>
      </w:r>
      <w:r>
        <w:t xml:space="preserve"> 20</w:t>
      </w:r>
      <w:r w:rsidRPr="00C9047E">
        <w:t> mm</w:t>
      </w:r>
      <w:r>
        <w:t xml:space="preserve"> </w:t>
      </w:r>
    </w:p>
    <w:p w14:paraId="29A3CFAB" w14:textId="77777777" w:rsidR="00292769" w:rsidRDefault="00292769" w:rsidP="00E45FE6">
      <w:pPr>
        <w:numPr>
          <w:ilvl w:val="0"/>
          <w:numId w:val="2"/>
        </w:numPr>
        <w:tabs>
          <w:tab w:val="left" w:pos="709"/>
        </w:tabs>
        <w:spacing w:line="240" w:lineRule="auto"/>
        <w:ind w:left="709" w:hanging="425"/>
      </w:pPr>
      <w:r>
        <w:t>Tolerance pro otvory (kruhové a pravoúhlé) a vložené prvky:</w:t>
      </w:r>
    </w:p>
    <w:p w14:paraId="0C62918A" w14:textId="77777777" w:rsidR="00292769" w:rsidRDefault="00292769" w:rsidP="00E45FE6">
      <w:pPr>
        <w:numPr>
          <w:ilvl w:val="1"/>
          <w:numId w:val="2"/>
        </w:numPr>
        <w:tabs>
          <w:tab w:val="left" w:pos="709"/>
        </w:tabs>
        <w:spacing w:line="240" w:lineRule="auto"/>
      </w:pPr>
      <w:r>
        <w:t>Otvory a vložky pro potrubí</w:t>
      </w:r>
    </w:p>
    <w:p w14:paraId="3C761A5F" w14:textId="77777777" w:rsidR="00292769" w:rsidRDefault="00292769" w:rsidP="00E45FE6">
      <w:pPr>
        <w:numPr>
          <w:ilvl w:val="2"/>
          <w:numId w:val="2"/>
        </w:numPr>
        <w:tabs>
          <w:tab w:val="left" w:pos="709"/>
        </w:tabs>
        <w:spacing w:line="240" w:lineRule="auto"/>
      </w:pPr>
      <w:r>
        <w:t>Pravoúhlé otvory:</w:t>
      </w:r>
      <w:r>
        <w:tab/>
      </w:r>
      <w:r>
        <w:tab/>
        <w:t xml:space="preserve"> </w:t>
      </w:r>
      <w:r>
        <w:tab/>
      </w:r>
      <w:r w:rsidRPr="00C9047E">
        <w:sym w:font="Symbol" w:char="F0B1"/>
      </w:r>
      <w:r>
        <w:t xml:space="preserve"> 25 mm</w:t>
      </w:r>
    </w:p>
    <w:p w14:paraId="19DE940B" w14:textId="77777777" w:rsidR="00292769" w:rsidRDefault="00292769" w:rsidP="00E45FE6">
      <w:pPr>
        <w:numPr>
          <w:ilvl w:val="2"/>
          <w:numId w:val="2"/>
        </w:numPr>
        <w:tabs>
          <w:tab w:val="left" w:pos="709"/>
        </w:tabs>
        <w:spacing w:line="240" w:lineRule="auto"/>
      </w:pPr>
      <w:r>
        <w:t>Kruhové otvory:</w:t>
      </w:r>
      <w:r>
        <w:tab/>
      </w:r>
      <w:r>
        <w:tab/>
        <w:t xml:space="preserve"> </w:t>
      </w:r>
      <w:r>
        <w:tab/>
      </w:r>
      <w:r w:rsidRPr="00C9047E">
        <w:sym w:font="Symbol" w:char="F0B1"/>
      </w:r>
      <w:r>
        <w:t xml:space="preserve"> 10 mm</w:t>
      </w:r>
    </w:p>
    <w:p w14:paraId="0AE22232" w14:textId="77777777" w:rsidR="00292769" w:rsidRDefault="00292769" w:rsidP="00E45FE6">
      <w:pPr>
        <w:numPr>
          <w:ilvl w:val="1"/>
          <w:numId w:val="2"/>
        </w:numPr>
        <w:tabs>
          <w:tab w:val="left" w:pos="709"/>
        </w:tabs>
        <w:spacing w:line="240" w:lineRule="auto"/>
      </w:pPr>
      <w:r>
        <w:t>Otvory nebo výstupek:</w:t>
      </w:r>
      <w:r>
        <w:tab/>
        <w:t xml:space="preserve"> </w:t>
      </w:r>
      <w:r>
        <w:tab/>
      </w:r>
      <w:r>
        <w:tab/>
      </w:r>
      <w:r w:rsidRPr="00C9047E">
        <w:sym w:font="Symbol" w:char="F0B1"/>
      </w:r>
      <w:r>
        <w:t xml:space="preserve"> 25 mm</w:t>
      </w:r>
    </w:p>
    <w:p w14:paraId="2046947C" w14:textId="77777777" w:rsidR="00292769" w:rsidRDefault="00292769" w:rsidP="00E45FE6">
      <w:pPr>
        <w:numPr>
          <w:ilvl w:val="1"/>
          <w:numId w:val="2"/>
        </w:numPr>
        <w:tabs>
          <w:tab w:val="left" w:pos="709"/>
        </w:tabs>
        <w:spacing w:line="240" w:lineRule="auto"/>
      </w:pPr>
      <w:r>
        <w:t>Kotevní šrouby a podobné vložky</w:t>
      </w:r>
    </w:p>
    <w:p w14:paraId="4EBB14FD" w14:textId="77777777" w:rsidR="00292769" w:rsidRDefault="00292769" w:rsidP="00E45FE6">
      <w:pPr>
        <w:numPr>
          <w:ilvl w:val="2"/>
          <w:numId w:val="2"/>
        </w:numPr>
        <w:tabs>
          <w:tab w:val="left" w:pos="709"/>
        </w:tabs>
        <w:spacing w:line="240" w:lineRule="auto"/>
      </w:pPr>
      <w:r>
        <w:t xml:space="preserve">Umístění šroubů a střed skupiny šroubů: </w:t>
      </w:r>
      <w:r>
        <w:tab/>
      </w:r>
      <w:r w:rsidRPr="00C9047E">
        <w:sym w:font="Symbol" w:char="F0B1"/>
      </w:r>
      <w:r>
        <w:t xml:space="preserve"> 10 mm</w:t>
      </w:r>
    </w:p>
    <w:p w14:paraId="7A2113BC" w14:textId="77777777" w:rsidR="00292769" w:rsidRDefault="00292769" w:rsidP="00E45FE6">
      <w:pPr>
        <w:numPr>
          <w:ilvl w:val="2"/>
          <w:numId w:val="2"/>
        </w:numPr>
        <w:tabs>
          <w:tab w:val="left" w:pos="709"/>
        </w:tabs>
        <w:spacing w:line="240" w:lineRule="auto"/>
      </w:pPr>
      <w:r>
        <w:t xml:space="preserve">Vnitřní vzdálenost mezi šrouby ve skupině: </w:t>
      </w:r>
      <w:r>
        <w:tab/>
      </w:r>
      <w:r w:rsidRPr="00C9047E">
        <w:sym w:font="Symbol" w:char="F0B1"/>
      </w:r>
      <w:r>
        <w:t xml:space="preserve"> 10 mm</w:t>
      </w:r>
    </w:p>
    <w:p w14:paraId="61FF0DBA" w14:textId="77777777" w:rsidR="00292769" w:rsidRDefault="00292769" w:rsidP="00E45FE6">
      <w:pPr>
        <w:numPr>
          <w:ilvl w:val="2"/>
          <w:numId w:val="2"/>
        </w:numPr>
        <w:tabs>
          <w:tab w:val="left" w:pos="709"/>
        </w:tabs>
        <w:spacing w:line="240" w:lineRule="auto"/>
      </w:pPr>
      <w:r>
        <w:t>Volná délka šroubů:</w:t>
      </w:r>
      <w:r>
        <w:tab/>
        <w:t xml:space="preserve"> </w:t>
      </w:r>
      <w:r w:rsidR="00E53874">
        <w:tab/>
      </w:r>
      <w:r>
        <w:tab/>
        <w:t>+ 25 mm, - 5 mm</w:t>
      </w:r>
    </w:p>
    <w:p w14:paraId="10BE9148" w14:textId="77777777" w:rsidR="00292769" w:rsidRDefault="00292769" w:rsidP="00E45FE6">
      <w:pPr>
        <w:numPr>
          <w:ilvl w:val="2"/>
          <w:numId w:val="2"/>
        </w:numPr>
        <w:tabs>
          <w:tab w:val="left" w:pos="709"/>
        </w:tabs>
        <w:spacing w:line="240" w:lineRule="auto"/>
      </w:pPr>
      <w:r>
        <w:t>Naklonění:</w:t>
      </w:r>
      <w:r>
        <w:tab/>
      </w:r>
      <w:r>
        <w:tab/>
      </w:r>
      <w:r>
        <w:tab/>
      </w:r>
      <w:r>
        <w:tab/>
        <w:t>5 mm nebo l/200</w:t>
      </w:r>
    </w:p>
    <w:p w14:paraId="79D84288" w14:textId="77777777" w:rsidR="00292769" w:rsidRDefault="00292769" w:rsidP="00E45FE6">
      <w:pPr>
        <w:numPr>
          <w:ilvl w:val="1"/>
          <w:numId w:val="2"/>
        </w:numPr>
        <w:tabs>
          <w:tab w:val="left" w:pos="709"/>
        </w:tabs>
        <w:spacing w:line="240" w:lineRule="auto"/>
      </w:pPr>
      <w:r>
        <w:t>Kotevní desky a podobné vložky</w:t>
      </w:r>
    </w:p>
    <w:p w14:paraId="787D5144" w14:textId="77777777" w:rsidR="00292769" w:rsidRDefault="00292769" w:rsidP="00E45FE6">
      <w:pPr>
        <w:numPr>
          <w:ilvl w:val="2"/>
          <w:numId w:val="2"/>
        </w:numPr>
        <w:tabs>
          <w:tab w:val="left" w:pos="709"/>
        </w:tabs>
        <w:spacing w:line="240" w:lineRule="auto"/>
      </w:pPr>
      <w:r>
        <w:t>Odchylka v poloze:</w:t>
      </w:r>
      <w:r>
        <w:tab/>
      </w:r>
      <w:r>
        <w:tab/>
        <w:t xml:space="preserve"> </w:t>
      </w:r>
      <w:r>
        <w:tab/>
      </w:r>
      <w:r w:rsidRPr="00C9047E">
        <w:sym w:font="Symbol" w:char="F0B1"/>
      </w:r>
      <w:r>
        <w:t xml:space="preserve"> 20 mm</w:t>
      </w:r>
    </w:p>
    <w:p w14:paraId="7AA39343" w14:textId="77777777" w:rsidR="00292769" w:rsidRDefault="00292769" w:rsidP="00E45FE6">
      <w:pPr>
        <w:numPr>
          <w:ilvl w:val="2"/>
          <w:numId w:val="2"/>
        </w:numPr>
        <w:tabs>
          <w:tab w:val="left" w:pos="709"/>
        </w:tabs>
        <w:spacing w:line="240" w:lineRule="auto"/>
      </w:pPr>
      <w:r>
        <w:t>Odchylka ve výšce:</w:t>
      </w:r>
      <w:r>
        <w:tab/>
      </w:r>
      <w:r>
        <w:tab/>
        <w:t xml:space="preserve"> </w:t>
      </w:r>
      <w:r>
        <w:tab/>
      </w:r>
      <w:r w:rsidRPr="00C9047E">
        <w:sym w:font="Symbol" w:char="F0B1"/>
      </w:r>
      <w:r>
        <w:t xml:space="preserve"> 10 mm</w:t>
      </w:r>
    </w:p>
    <w:p w14:paraId="70557164" w14:textId="77777777" w:rsidR="00292769" w:rsidRDefault="00292769" w:rsidP="00E45FE6">
      <w:pPr>
        <w:numPr>
          <w:ilvl w:val="0"/>
          <w:numId w:val="2"/>
        </w:numPr>
        <w:tabs>
          <w:tab w:val="left" w:pos="709"/>
        </w:tabs>
        <w:spacing w:line="240" w:lineRule="auto"/>
        <w:ind w:left="709" w:hanging="425"/>
      </w:pPr>
      <w:r>
        <w:t>Vychýlení sloupu nebo stěny v některé rovině</w:t>
      </w:r>
    </w:p>
    <w:p w14:paraId="18EBF381" w14:textId="77777777" w:rsidR="00292769" w:rsidRDefault="00292769" w:rsidP="00E45FE6">
      <w:pPr>
        <w:numPr>
          <w:ilvl w:val="1"/>
          <w:numId w:val="2"/>
        </w:numPr>
        <w:tabs>
          <w:tab w:val="left" w:pos="709"/>
        </w:tabs>
        <w:spacing w:line="240" w:lineRule="auto"/>
      </w:pPr>
      <w:r>
        <w:t xml:space="preserve">Pro h </w:t>
      </w:r>
      <w:r>
        <w:rPr>
          <w:rFonts w:cs="Arial"/>
        </w:rPr>
        <w:t>≤</w:t>
      </w:r>
      <w:r>
        <w:t xml:space="preserve"> 10 m:</w:t>
      </w:r>
      <w:r>
        <w:tab/>
      </w:r>
      <w:r>
        <w:tab/>
        <w:t xml:space="preserve"> </w:t>
      </w:r>
      <w:r>
        <w:tab/>
      </w:r>
      <w:r>
        <w:tab/>
        <w:t>větší z 15 mm nebo h/400</w:t>
      </w:r>
    </w:p>
    <w:p w14:paraId="2EE95E2D" w14:textId="77777777" w:rsidR="00292769" w:rsidRDefault="00292769" w:rsidP="00E45FE6">
      <w:pPr>
        <w:numPr>
          <w:ilvl w:val="1"/>
          <w:numId w:val="2"/>
        </w:numPr>
        <w:tabs>
          <w:tab w:val="left" w:pos="709"/>
        </w:tabs>
        <w:spacing w:line="240" w:lineRule="auto"/>
      </w:pPr>
      <w:r>
        <w:t xml:space="preserve">Pro h </w:t>
      </w:r>
      <w:r>
        <w:rPr>
          <w:rFonts w:cs="Arial"/>
        </w:rPr>
        <w:t>&gt;</w:t>
      </w:r>
      <w:r>
        <w:t xml:space="preserve"> 10 m:</w:t>
      </w:r>
      <w:r>
        <w:tab/>
      </w:r>
      <w:r>
        <w:tab/>
        <w:t xml:space="preserve"> </w:t>
      </w:r>
      <w:r>
        <w:tab/>
      </w:r>
      <w:r>
        <w:tab/>
        <w:t>větší z 25 mm nebo h/600</w:t>
      </w:r>
    </w:p>
    <w:p w14:paraId="49CEB4AC" w14:textId="77777777" w:rsidR="00292769" w:rsidRDefault="00292769" w:rsidP="00E45FE6">
      <w:pPr>
        <w:numPr>
          <w:ilvl w:val="0"/>
          <w:numId w:val="2"/>
        </w:numPr>
        <w:tabs>
          <w:tab w:val="left" w:pos="709"/>
        </w:tabs>
        <w:spacing w:line="240" w:lineRule="auto"/>
        <w:ind w:left="709" w:hanging="425"/>
      </w:pPr>
      <w:r>
        <w:t>Odchylka mezi středy stěn a sloupů: větší z t/30 nebo 15 mm, max. 30</w:t>
      </w:r>
      <w:r w:rsidRPr="00C9047E">
        <w:t> mm</w:t>
      </w:r>
    </w:p>
    <w:p w14:paraId="19F5F989" w14:textId="77777777" w:rsidR="00292769" w:rsidRDefault="00292769" w:rsidP="00E45FE6">
      <w:pPr>
        <w:numPr>
          <w:ilvl w:val="0"/>
          <w:numId w:val="2"/>
        </w:numPr>
        <w:tabs>
          <w:tab w:val="left" w:pos="709"/>
        </w:tabs>
        <w:spacing w:line="240" w:lineRule="auto"/>
        <w:ind w:left="709" w:hanging="425"/>
      </w:pPr>
      <w:r>
        <w:t>Zakřivení sloupu nebo stěny v úrovni podlaží: větší z h/300 nebo 15 mm, max. 30</w:t>
      </w:r>
      <w:r w:rsidRPr="00C9047E">
        <w:t> mm</w:t>
      </w:r>
    </w:p>
    <w:p w14:paraId="0C72C873" w14:textId="77777777" w:rsidR="00292769" w:rsidRDefault="00292769" w:rsidP="00E45FE6">
      <w:pPr>
        <w:numPr>
          <w:ilvl w:val="0"/>
          <w:numId w:val="2"/>
        </w:numPr>
        <w:tabs>
          <w:tab w:val="left" w:pos="709"/>
        </w:tabs>
        <w:spacing w:line="240" w:lineRule="auto"/>
        <w:ind w:left="709" w:hanging="425"/>
      </w:pPr>
      <w:r>
        <w:lastRenderedPageBreak/>
        <w:t xml:space="preserve">Poloha sloupu nebo stěny v některém podlaží: menší z 50 mm nebo </w:t>
      </w:r>
      <w:r>
        <w:rPr>
          <w:rFonts w:cs="Arial"/>
        </w:rPr>
        <w:t>Σ </w:t>
      </w:r>
      <w:r>
        <w:t>h/(200 n</w:t>
      </w:r>
      <w:r w:rsidRPr="000667F1">
        <w:rPr>
          <w:vertAlign w:val="superscript"/>
        </w:rPr>
        <w:t>1/2</w:t>
      </w:r>
      <w:r w:rsidRPr="000667F1">
        <w:t>)</w:t>
      </w:r>
    </w:p>
    <w:p w14:paraId="2A80A8CA" w14:textId="77777777" w:rsidR="00292769" w:rsidRDefault="00292769" w:rsidP="00E45FE6">
      <w:pPr>
        <w:numPr>
          <w:ilvl w:val="0"/>
          <w:numId w:val="2"/>
        </w:numPr>
        <w:tabs>
          <w:tab w:val="left" w:pos="709"/>
        </w:tabs>
        <w:spacing w:line="240" w:lineRule="auto"/>
        <w:ind w:left="709" w:hanging="425"/>
      </w:pPr>
      <w:r>
        <w:t xml:space="preserve">Poloha styku nosníku se sloupem: větší z </w:t>
      </w:r>
      <w:r w:rsidRPr="00C9047E">
        <w:sym w:font="Symbol" w:char="F0B1"/>
      </w:r>
      <w:r w:rsidRPr="00C9047E">
        <w:t xml:space="preserve"> </w:t>
      </w:r>
      <w:r>
        <w:t xml:space="preserve">b/30 nebo </w:t>
      </w:r>
      <w:r w:rsidRPr="00C9047E">
        <w:sym w:font="Symbol" w:char="F0B1"/>
      </w:r>
      <w:r w:rsidRPr="00C9047E">
        <w:t xml:space="preserve"> </w:t>
      </w:r>
      <w:r>
        <w:t>20 mm</w:t>
      </w:r>
    </w:p>
    <w:p w14:paraId="24D80C06" w14:textId="77777777" w:rsidR="00292769" w:rsidRDefault="00292769" w:rsidP="00E45FE6">
      <w:pPr>
        <w:numPr>
          <w:ilvl w:val="0"/>
          <w:numId w:val="2"/>
        </w:numPr>
        <w:tabs>
          <w:tab w:val="left" w:pos="709"/>
        </w:tabs>
        <w:spacing w:line="240" w:lineRule="auto"/>
        <w:ind w:left="709" w:hanging="425"/>
      </w:pPr>
      <w:r>
        <w:t xml:space="preserve">Poloha osy uložení ložiska: větší z </w:t>
      </w:r>
      <w:r w:rsidRPr="00C9047E">
        <w:sym w:font="Symbol" w:char="F0B1"/>
      </w:r>
      <w:r w:rsidRPr="00C9047E">
        <w:t xml:space="preserve"> </w:t>
      </w:r>
      <w:r>
        <w:t xml:space="preserve">l/20 nebo </w:t>
      </w:r>
      <w:r w:rsidRPr="00C9047E">
        <w:sym w:font="Symbol" w:char="F0B1"/>
      </w:r>
      <w:r w:rsidRPr="00C9047E">
        <w:t xml:space="preserve"> </w:t>
      </w:r>
      <w:r>
        <w:t>15 mm</w:t>
      </w:r>
    </w:p>
    <w:p w14:paraId="0F521654" w14:textId="77777777" w:rsidR="00292769" w:rsidRDefault="00292769" w:rsidP="00E45FE6">
      <w:pPr>
        <w:numPr>
          <w:ilvl w:val="0"/>
          <w:numId w:val="2"/>
        </w:numPr>
        <w:tabs>
          <w:tab w:val="left" w:pos="709"/>
        </w:tabs>
        <w:spacing w:line="240" w:lineRule="auto"/>
        <w:ind w:left="709" w:hanging="425"/>
      </w:pPr>
      <w:r>
        <w:t>Rozměry průřezu (s lineární interpolací pro mezilehlé hodnoty)</w:t>
      </w:r>
    </w:p>
    <w:p w14:paraId="5B2F4751" w14:textId="77777777" w:rsidR="00292769" w:rsidRDefault="00292769" w:rsidP="00E45FE6">
      <w:pPr>
        <w:numPr>
          <w:ilvl w:val="1"/>
          <w:numId w:val="2"/>
        </w:numPr>
        <w:tabs>
          <w:tab w:val="left" w:pos="709"/>
        </w:tabs>
        <w:spacing w:line="240" w:lineRule="auto"/>
      </w:pPr>
      <w:r>
        <w:t xml:space="preserve">Pro l </w:t>
      </w:r>
      <w:r>
        <w:rPr>
          <w:rFonts w:cs="Arial"/>
        </w:rPr>
        <w:t>≤</w:t>
      </w:r>
      <w:r>
        <w:t xml:space="preserve"> 150 mm:</w:t>
      </w:r>
      <w:r>
        <w:tab/>
      </w:r>
      <w:r>
        <w:tab/>
        <w:t xml:space="preserve"> </w:t>
      </w:r>
      <w:r>
        <w:tab/>
      </w:r>
      <w:r>
        <w:tab/>
      </w:r>
      <w:r w:rsidRPr="00C9047E">
        <w:sym w:font="Symbol" w:char="F0B1"/>
      </w:r>
      <w:r>
        <w:t xml:space="preserve"> 10 mm</w:t>
      </w:r>
    </w:p>
    <w:p w14:paraId="3FCFCE1C" w14:textId="77777777" w:rsidR="00292769" w:rsidRDefault="00292769" w:rsidP="00E45FE6">
      <w:pPr>
        <w:numPr>
          <w:ilvl w:val="1"/>
          <w:numId w:val="2"/>
        </w:numPr>
        <w:tabs>
          <w:tab w:val="left" w:pos="709"/>
        </w:tabs>
        <w:spacing w:line="240" w:lineRule="auto"/>
      </w:pPr>
      <w:r>
        <w:t xml:space="preserve">Pro l </w:t>
      </w:r>
      <w:r>
        <w:rPr>
          <w:rFonts w:cs="Arial"/>
        </w:rPr>
        <w:t>=</w:t>
      </w:r>
      <w:r>
        <w:t xml:space="preserve"> 400 mm:</w:t>
      </w:r>
      <w:r>
        <w:tab/>
      </w:r>
      <w:r>
        <w:tab/>
        <w:t xml:space="preserve"> </w:t>
      </w:r>
      <w:r>
        <w:tab/>
      </w:r>
      <w:r>
        <w:tab/>
      </w:r>
      <w:r w:rsidRPr="00C9047E">
        <w:sym w:font="Symbol" w:char="F0B1"/>
      </w:r>
      <w:r>
        <w:t xml:space="preserve"> 15 mm</w:t>
      </w:r>
    </w:p>
    <w:p w14:paraId="2222E04A" w14:textId="77777777" w:rsidR="00292769" w:rsidRDefault="00292769" w:rsidP="00E45FE6">
      <w:pPr>
        <w:numPr>
          <w:ilvl w:val="1"/>
          <w:numId w:val="2"/>
        </w:numPr>
        <w:tabs>
          <w:tab w:val="left" w:pos="709"/>
        </w:tabs>
        <w:spacing w:line="240" w:lineRule="auto"/>
      </w:pPr>
      <w:r>
        <w:t xml:space="preserve">Pro l </w:t>
      </w:r>
      <w:r>
        <w:rPr>
          <w:rFonts w:cs="Arial"/>
        </w:rPr>
        <w:t>≥</w:t>
      </w:r>
      <w:r>
        <w:t xml:space="preserve"> 2500 mm:</w:t>
      </w:r>
      <w:r>
        <w:tab/>
      </w:r>
      <w:r>
        <w:tab/>
        <w:t xml:space="preserve"> </w:t>
      </w:r>
      <w:r>
        <w:tab/>
      </w:r>
      <w:r>
        <w:tab/>
      </w:r>
      <w:r w:rsidRPr="00C9047E">
        <w:sym w:font="Symbol" w:char="F0B1"/>
      </w:r>
      <w:r>
        <w:t xml:space="preserve"> 30 mm</w:t>
      </w:r>
    </w:p>
    <w:p w14:paraId="2F0341BD" w14:textId="77777777" w:rsidR="00292769" w:rsidRDefault="00292769" w:rsidP="00E45FE6">
      <w:pPr>
        <w:numPr>
          <w:ilvl w:val="0"/>
          <w:numId w:val="2"/>
        </w:numPr>
        <w:tabs>
          <w:tab w:val="left" w:pos="709"/>
        </w:tabs>
        <w:spacing w:line="240" w:lineRule="auto"/>
        <w:ind w:left="709" w:hanging="425"/>
      </w:pPr>
      <w:r>
        <w:t>Poloha betonářské výztuže (s lineární interpolací pro mezilehlé hodnoty)</w:t>
      </w:r>
    </w:p>
    <w:p w14:paraId="2AFDB4BF" w14:textId="77777777" w:rsidR="00292769" w:rsidRDefault="00292769" w:rsidP="00E45FE6">
      <w:pPr>
        <w:numPr>
          <w:ilvl w:val="1"/>
          <w:numId w:val="2"/>
        </w:numPr>
        <w:tabs>
          <w:tab w:val="left" w:pos="709"/>
        </w:tabs>
        <w:spacing w:line="240" w:lineRule="auto"/>
      </w:pPr>
      <w:r>
        <w:t xml:space="preserve">Pro h </w:t>
      </w:r>
      <w:r>
        <w:rPr>
          <w:rFonts w:cs="Arial"/>
        </w:rPr>
        <w:t>≤</w:t>
      </w:r>
      <w:r>
        <w:t xml:space="preserve"> 150 mm:</w:t>
      </w:r>
      <w:r>
        <w:tab/>
      </w:r>
      <w:r>
        <w:tab/>
        <w:t xml:space="preserve"> </w:t>
      </w:r>
      <w:r>
        <w:tab/>
      </w:r>
      <w:r>
        <w:tab/>
        <w:t>+ 10 mm</w:t>
      </w:r>
    </w:p>
    <w:p w14:paraId="620BC8FE" w14:textId="77777777" w:rsidR="00292769" w:rsidRDefault="00292769" w:rsidP="00E45FE6">
      <w:pPr>
        <w:numPr>
          <w:ilvl w:val="1"/>
          <w:numId w:val="2"/>
        </w:numPr>
        <w:tabs>
          <w:tab w:val="left" w:pos="709"/>
        </w:tabs>
        <w:spacing w:line="240" w:lineRule="auto"/>
      </w:pPr>
      <w:r>
        <w:t xml:space="preserve">Pro h </w:t>
      </w:r>
      <w:r>
        <w:rPr>
          <w:rFonts w:cs="Arial"/>
        </w:rPr>
        <w:t>=</w:t>
      </w:r>
      <w:r>
        <w:t xml:space="preserve"> 400 mm:</w:t>
      </w:r>
      <w:r>
        <w:tab/>
      </w:r>
      <w:r>
        <w:tab/>
        <w:t xml:space="preserve"> </w:t>
      </w:r>
      <w:r>
        <w:tab/>
      </w:r>
      <w:r>
        <w:tab/>
        <w:t>+ 15 mm</w:t>
      </w:r>
    </w:p>
    <w:p w14:paraId="792AAEA8" w14:textId="77777777" w:rsidR="00292769" w:rsidRDefault="00292769" w:rsidP="00E45FE6">
      <w:pPr>
        <w:numPr>
          <w:ilvl w:val="1"/>
          <w:numId w:val="2"/>
        </w:numPr>
        <w:tabs>
          <w:tab w:val="left" w:pos="709"/>
        </w:tabs>
        <w:spacing w:line="240" w:lineRule="auto"/>
      </w:pPr>
      <w:r>
        <w:t xml:space="preserve">Pro h </w:t>
      </w:r>
      <w:r>
        <w:rPr>
          <w:rFonts w:cs="Arial"/>
        </w:rPr>
        <w:t>≥</w:t>
      </w:r>
      <w:r>
        <w:t xml:space="preserve"> 2500 mm:</w:t>
      </w:r>
      <w:r>
        <w:tab/>
      </w:r>
      <w:r>
        <w:tab/>
        <w:t xml:space="preserve"> </w:t>
      </w:r>
      <w:r>
        <w:tab/>
      </w:r>
      <w:r>
        <w:tab/>
        <w:t>+ 20 mm</w:t>
      </w:r>
    </w:p>
    <w:p w14:paraId="757B62EE" w14:textId="77777777" w:rsidR="00292769" w:rsidRPr="00E45FE6" w:rsidRDefault="00292769" w:rsidP="00E45FE6">
      <w:pPr>
        <w:numPr>
          <w:ilvl w:val="0"/>
          <w:numId w:val="2"/>
        </w:numPr>
        <w:tabs>
          <w:tab w:val="left" w:pos="709"/>
        </w:tabs>
        <w:spacing w:line="240" w:lineRule="auto"/>
        <w:ind w:left="709" w:hanging="425"/>
      </w:pPr>
      <w:r w:rsidRPr="00E45FE6">
        <w:t>Krytí výztuže:</w:t>
      </w:r>
      <w:r w:rsidRPr="00E45FE6">
        <w:tab/>
      </w:r>
      <w:r w:rsidRPr="00E45FE6">
        <w:tab/>
      </w:r>
      <w:r w:rsidRPr="00E45FE6">
        <w:tab/>
      </w:r>
      <w:r w:rsidRPr="00E45FE6">
        <w:tab/>
      </w:r>
      <w:r w:rsidRPr="00E45FE6">
        <w:tab/>
      </w:r>
      <w:r w:rsidRPr="00E45FE6">
        <w:tab/>
      </w:r>
      <w:r w:rsidRPr="00E45FE6">
        <w:sym w:font="Symbol" w:char="F0B1"/>
      </w:r>
      <w:r w:rsidRPr="00E45FE6">
        <w:t xml:space="preserve"> 10 mm (</w:t>
      </w:r>
      <w:r w:rsidRPr="00E45FE6">
        <w:rPr>
          <w:rFonts w:ascii="Symbol" w:hAnsi="Symbol"/>
        </w:rPr>
        <w:t></w:t>
      </w:r>
      <w:proofErr w:type="spellStart"/>
      <w:r w:rsidRPr="00E45FE6">
        <w:t>c</w:t>
      </w:r>
      <w:r w:rsidRPr="00E45FE6">
        <w:rPr>
          <w:vertAlign w:val="subscript"/>
        </w:rPr>
        <w:t>def</w:t>
      </w:r>
      <w:proofErr w:type="spellEnd"/>
      <w:r w:rsidRPr="00E45FE6">
        <w:t>)</w:t>
      </w:r>
    </w:p>
    <w:p w14:paraId="198F4710" w14:textId="77777777" w:rsidR="00292769" w:rsidRDefault="00292769" w:rsidP="00E45FE6">
      <w:pPr>
        <w:numPr>
          <w:ilvl w:val="0"/>
          <w:numId w:val="2"/>
        </w:numPr>
        <w:tabs>
          <w:tab w:val="left" w:pos="709"/>
        </w:tabs>
        <w:spacing w:line="240" w:lineRule="auto"/>
        <w:ind w:left="709" w:hanging="425"/>
      </w:pPr>
      <w:r>
        <w:t>Stykování přesahem (l = délka přesahu):</w:t>
      </w:r>
      <w:r>
        <w:tab/>
      </w:r>
      <w:r>
        <w:tab/>
        <w:t>-</w:t>
      </w:r>
      <w:r w:rsidRPr="00C9047E">
        <w:t xml:space="preserve"> </w:t>
      </w:r>
      <w:r>
        <w:t>0,06 l</w:t>
      </w:r>
    </w:p>
    <w:p w14:paraId="5492FF80" w14:textId="77777777" w:rsidR="00292769" w:rsidRPr="00E45FE6" w:rsidRDefault="00292769" w:rsidP="00E45FE6">
      <w:pPr>
        <w:numPr>
          <w:ilvl w:val="0"/>
          <w:numId w:val="2"/>
        </w:numPr>
        <w:tabs>
          <w:tab w:val="left" w:pos="709"/>
        </w:tabs>
        <w:spacing w:line="240" w:lineRule="auto"/>
        <w:ind w:left="709" w:hanging="425"/>
      </w:pPr>
      <w:r w:rsidRPr="00E45FE6">
        <w:t>Výtahová šachta – svislost ±20 mm na celou výšku, ±10 mm velikost šachty</w:t>
      </w:r>
    </w:p>
    <w:p w14:paraId="655D9CFE" w14:textId="4FDECDA5" w:rsidR="007B479B" w:rsidRPr="00E114F4" w:rsidRDefault="007B479B" w:rsidP="007B479B">
      <w:pPr>
        <w:pStyle w:val="Obrzky"/>
      </w:pPr>
    </w:p>
    <w:p w14:paraId="535C9F7A" w14:textId="77777777" w:rsidR="00292769" w:rsidRPr="001569C6" w:rsidRDefault="00292769" w:rsidP="001569C6">
      <w:pPr>
        <w:pStyle w:val="Nadpis3"/>
      </w:pPr>
      <w:bookmarkStart w:id="41" w:name="_Toc287595724"/>
      <w:bookmarkStart w:id="42" w:name="_Toc85129685"/>
      <w:r w:rsidRPr="001569C6">
        <w:t xml:space="preserve">Provedení </w:t>
      </w:r>
      <w:proofErr w:type="spellStart"/>
      <w:r w:rsidRPr="001569C6">
        <w:t>žb</w:t>
      </w:r>
      <w:proofErr w:type="spellEnd"/>
      <w:r w:rsidRPr="001569C6">
        <w:t xml:space="preserve">. </w:t>
      </w:r>
      <w:proofErr w:type="spellStart"/>
      <w:r w:rsidRPr="001569C6">
        <w:t>kcí</w:t>
      </w:r>
      <w:proofErr w:type="spellEnd"/>
      <w:r w:rsidRPr="001569C6">
        <w:t xml:space="preserve"> s ohledem na požární zatížení</w:t>
      </w:r>
      <w:bookmarkEnd w:id="41"/>
      <w:bookmarkEnd w:id="42"/>
    </w:p>
    <w:p w14:paraId="235EF80B" w14:textId="77777777" w:rsidR="00292769" w:rsidRDefault="00292769" w:rsidP="00292769">
      <w:r>
        <w:t>Není-li uvedeno jinak, jsou železobetonové konstrukce standardně navrženy na požární odolnost 90 minut. Pro posouzení požární odolnosti nosných železobetonových prvků byly použity tabulky firmy PAVUS a.s. - „Hodnoty požární odolnosti stavebních konstrukcí podle Eurokódů“. Tyto hodnoty jsou z hlediska návrhu na straně bezpečné a odpovídají požadavkům normy ČSN EN 1992-1-2: „Eurokód 2: Navrhování betonových konstrukcí - Část 1-2: Obecná pravidla - Navrhování konstrukcí na účinky požáru“.</w:t>
      </w:r>
    </w:p>
    <w:p w14:paraId="35F9B080" w14:textId="77777777" w:rsidR="00292769" w:rsidRPr="001569C6" w:rsidRDefault="00292769" w:rsidP="001569C6">
      <w:pPr>
        <w:pStyle w:val="Nadpis2"/>
      </w:pPr>
      <w:bookmarkStart w:id="43" w:name="_Toc287595726"/>
      <w:bookmarkStart w:id="44" w:name="_Toc85129686"/>
      <w:r w:rsidRPr="001569C6">
        <w:t>PROVEDENÍ OCELOVÝCH KONSTRUKCÍ:</w:t>
      </w:r>
      <w:bookmarkEnd w:id="43"/>
      <w:bookmarkEnd w:id="44"/>
    </w:p>
    <w:p w14:paraId="46F4E528" w14:textId="77777777" w:rsidR="00FD51DB" w:rsidRDefault="00292769" w:rsidP="00FD51DB">
      <w:r w:rsidRPr="00587513">
        <w:t>Výpočet spolehlivosti konstrukce dle výše citovaných norem je proveden s předpokladem, že bude uplatňována odpovídající úroveň stavebních prací a systém řízení jakosti dle ČSN EN 1090-2 – Provádění ocelových konstrukcí a hliníkových konstrukcí – Část 2: Technické požadavky na ocelové konstrukce.</w:t>
      </w:r>
      <w:r w:rsidR="00FD51DB">
        <w:t xml:space="preserve"> </w:t>
      </w:r>
      <w:r w:rsidR="00FD51DB" w:rsidRPr="00587513">
        <w:t>Technické požadavky na ocelové konstrukce.</w:t>
      </w:r>
      <w:r w:rsidR="00FD51DB">
        <w:t xml:space="preserve"> Zatřídění konstrukce má být provedeno dle Přílohy B:</w:t>
      </w:r>
    </w:p>
    <w:p w14:paraId="3C081463" w14:textId="77777777" w:rsidR="0033039C" w:rsidRDefault="0033039C" w:rsidP="0033039C">
      <w:pPr>
        <w:spacing w:before="120" w:after="120" w:line="240" w:lineRule="auto"/>
        <w:ind w:firstLine="0"/>
        <w:jc w:val="center"/>
        <w:rPr>
          <w:rFonts w:ascii="Arial" w:eastAsiaTheme="minorHAnsi" w:hAnsi="Arial" w:cstheme="minorBidi"/>
          <w:b/>
          <w:spacing w:val="0"/>
          <w:sz w:val="20"/>
          <w:lang w:eastAsia="en-US"/>
        </w:rPr>
      </w:pPr>
      <w:bookmarkStart w:id="45" w:name="_Toc287595727"/>
      <w:r>
        <w:rPr>
          <w:rFonts w:eastAsiaTheme="minorHAnsi" w:cstheme="minorBidi"/>
          <w:b/>
          <w:lang w:eastAsia="en-US"/>
        </w:rPr>
        <w:t>Tabulka B. 1 – Navržená kritéria pro kategorie použitelnosti</w:t>
      </w:r>
    </w:p>
    <w:tbl>
      <w:tblPr>
        <w:tblStyle w:val="Mkatabulky3"/>
        <w:tblW w:w="0" w:type="auto"/>
        <w:tblInd w:w="0" w:type="dxa"/>
        <w:tblLook w:val="04A0" w:firstRow="1" w:lastRow="0" w:firstColumn="1" w:lastColumn="0" w:noHBand="0" w:noVBand="1"/>
      </w:tblPr>
      <w:tblGrid>
        <w:gridCol w:w="1242"/>
        <w:gridCol w:w="7970"/>
      </w:tblGrid>
      <w:tr w:rsidR="0033039C" w14:paraId="5BC6B043" w14:textId="77777777" w:rsidTr="0033039C">
        <w:tc>
          <w:tcPr>
            <w:tcW w:w="1242" w:type="dxa"/>
            <w:tcBorders>
              <w:top w:val="single" w:sz="4" w:space="0" w:color="auto"/>
              <w:left w:val="single" w:sz="4" w:space="0" w:color="auto"/>
              <w:bottom w:val="single" w:sz="4" w:space="0" w:color="auto"/>
              <w:right w:val="single" w:sz="4" w:space="0" w:color="auto"/>
            </w:tcBorders>
            <w:hideMark/>
          </w:tcPr>
          <w:p w14:paraId="1D02E02D" w14:textId="77777777" w:rsidR="0033039C" w:rsidRDefault="0033039C">
            <w:pPr>
              <w:spacing w:line="240" w:lineRule="auto"/>
              <w:ind w:firstLine="0"/>
              <w:jc w:val="center"/>
              <w:rPr>
                <w:sz w:val="16"/>
                <w:szCs w:val="16"/>
              </w:rPr>
            </w:pPr>
            <w:r>
              <w:rPr>
                <w:sz w:val="16"/>
                <w:szCs w:val="16"/>
              </w:rPr>
              <w:t>Kategorie</w:t>
            </w:r>
          </w:p>
        </w:tc>
        <w:tc>
          <w:tcPr>
            <w:tcW w:w="7970" w:type="dxa"/>
            <w:tcBorders>
              <w:top w:val="single" w:sz="4" w:space="0" w:color="auto"/>
              <w:left w:val="single" w:sz="4" w:space="0" w:color="auto"/>
              <w:bottom w:val="single" w:sz="4" w:space="0" w:color="auto"/>
              <w:right w:val="single" w:sz="4" w:space="0" w:color="auto"/>
            </w:tcBorders>
            <w:hideMark/>
          </w:tcPr>
          <w:p w14:paraId="125ED965" w14:textId="77777777" w:rsidR="0033039C" w:rsidRDefault="0033039C">
            <w:pPr>
              <w:spacing w:line="240" w:lineRule="auto"/>
              <w:ind w:firstLine="0"/>
              <w:jc w:val="center"/>
              <w:rPr>
                <w:sz w:val="16"/>
                <w:szCs w:val="16"/>
              </w:rPr>
            </w:pPr>
            <w:r>
              <w:rPr>
                <w:sz w:val="16"/>
                <w:szCs w:val="16"/>
              </w:rPr>
              <w:t>Kritéria</w:t>
            </w:r>
          </w:p>
        </w:tc>
      </w:tr>
      <w:tr w:rsidR="0033039C" w14:paraId="25A62F58" w14:textId="77777777" w:rsidTr="00F9689F">
        <w:tc>
          <w:tcPr>
            <w:tcW w:w="124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064D97F" w14:textId="77777777" w:rsidR="0033039C" w:rsidRDefault="0033039C">
            <w:pPr>
              <w:spacing w:line="240" w:lineRule="auto"/>
              <w:ind w:firstLine="0"/>
              <w:jc w:val="center"/>
              <w:rPr>
                <w:sz w:val="16"/>
                <w:szCs w:val="16"/>
              </w:rPr>
            </w:pPr>
            <w:r>
              <w:rPr>
                <w:sz w:val="16"/>
                <w:szCs w:val="16"/>
              </w:rPr>
              <w:t>SC1</w:t>
            </w:r>
          </w:p>
        </w:tc>
        <w:tc>
          <w:tcPr>
            <w:tcW w:w="7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7F8D133" w14:textId="77777777" w:rsidR="0033039C" w:rsidRDefault="0033039C" w:rsidP="0033039C">
            <w:pPr>
              <w:numPr>
                <w:ilvl w:val="0"/>
                <w:numId w:val="10"/>
              </w:numPr>
              <w:spacing w:line="240" w:lineRule="auto"/>
              <w:contextualSpacing/>
              <w:jc w:val="left"/>
              <w:rPr>
                <w:sz w:val="16"/>
                <w:szCs w:val="16"/>
              </w:rPr>
            </w:pPr>
            <w:r>
              <w:rPr>
                <w:sz w:val="16"/>
                <w:szCs w:val="16"/>
              </w:rPr>
              <w:t>Konstrukce a dílce navržené pouze na kvazistatické zatížení (příklad: pozemní stavby)</w:t>
            </w:r>
          </w:p>
          <w:p w14:paraId="4F7E794D" w14:textId="77777777" w:rsidR="0033039C" w:rsidRDefault="0033039C" w:rsidP="0033039C">
            <w:pPr>
              <w:numPr>
                <w:ilvl w:val="0"/>
                <w:numId w:val="10"/>
              </w:numPr>
              <w:spacing w:line="240" w:lineRule="auto"/>
              <w:contextualSpacing/>
              <w:jc w:val="left"/>
              <w:rPr>
                <w:sz w:val="16"/>
                <w:szCs w:val="16"/>
              </w:rPr>
            </w:pPr>
            <w:r>
              <w:rPr>
                <w:sz w:val="16"/>
                <w:szCs w:val="16"/>
              </w:rPr>
              <w:t>Konstrukce a dílce s přípoji navržené pro seizmické zatížení v oblastech s nízkou seizmickou aktivitou a v DCL *</w:t>
            </w:r>
          </w:p>
          <w:p w14:paraId="42006EC4" w14:textId="77777777" w:rsidR="0033039C" w:rsidRDefault="0033039C" w:rsidP="0033039C">
            <w:pPr>
              <w:numPr>
                <w:ilvl w:val="0"/>
                <w:numId w:val="10"/>
              </w:numPr>
              <w:spacing w:line="240" w:lineRule="auto"/>
              <w:contextualSpacing/>
              <w:jc w:val="left"/>
              <w:rPr>
                <w:sz w:val="16"/>
                <w:szCs w:val="16"/>
              </w:rPr>
            </w:pPr>
            <w:r>
              <w:rPr>
                <w:sz w:val="16"/>
                <w:szCs w:val="16"/>
              </w:rPr>
              <w:t>Konstrukce a dílce navržené na únavové zatížení od jeřábu (třída S</w:t>
            </w:r>
            <w:r>
              <w:rPr>
                <w:sz w:val="16"/>
                <w:szCs w:val="16"/>
                <w:vertAlign w:val="subscript"/>
              </w:rPr>
              <w:t>0</w:t>
            </w:r>
            <w:r>
              <w:rPr>
                <w:sz w:val="16"/>
                <w:szCs w:val="16"/>
              </w:rPr>
              <w:t>) **</w:t>
            </w:r>
          </w:p>
        </w:tc>
      </w:tr>
      <w:tr w:rsidR="0033039C" w14:paraId="43546106" w14:textId="77777777" w:rsidTr="0033039C">
        <w:tc>
          <w:tcPr>
            <w:tcW w:w="1242" w:type="dxa"/>
            <w:tcBorders>
              <w:top w:val="single" w:sz="4" w:space="0" w:color="auto"/>
              <w:left w:val="single" w:sz="4" w:space="0" w:color="auto"/>
              <w:bottom w:val="single" w:sz="4" w:space="0" w:color="auto"/>
              <w:right w:val="single" w:sz="4" w:space="0" w:color="auto"/>
            </w:tcBorders>
            <w:hideMark/>
          </w:tcPr>
          <w:p w14:paraId="73730A26" w14:textId="77777777" w:rsidR="0033039C" w:rsidRDefault="0033039C">
            <w:pPr>
              <w:spacing w:line="240" w:lineRule="auto"/>
              <w:ind w:firstLine="0"/>
              <w:jc w:val="center"/>
              <w:rPr>
                <w:sz w:val="16"/>
                <w:szCs w:val="16"/>
              </w:rPr>
            </w:pPr>
            <w:r>
              <w:rPr>
                <w:sz w:val="16"/>
                <w:szCs w:val="16"/>
              </w:rPr>
              <w:t>SC2</w:t>
            </w:r>
          </w:p>
        </w:tc>
        <w:tc>
          <w:tcPr>
            <w:tcW w:w="7970" w:type="dxa"/>
            <w:tcBorders>
              <w:top w:val="single" w:sz="4" w:space="0" w:color="auto"/>
              <w:left w:val="single" w:sz="4" w:space="0" w:color="auto"/>
              <w:bottom w:val="single" w:sz="4" w:space="0" w:color="auto"/>
              <w:right w:val="single" w:sz="4" w:space="0" w:color="auto"/>
            </w:tcBorders>
            <w:hideMark/>
          </w:tcPr>
          <w:p w14:paraId="1F594313" w14:textId="77777777" w:rsidR="0033039C" w:rsidRDefault="0033039C" w:rsidP="0033039C">
            <w:pPr>
              <w:numPr>
                <w:ilvl w:val="0"/>
                <w:numId w:val="11"/>
              </w:numPr>
              <w:spacing w:line="240" w:lineRule="auto"/>
              <w:contextualSpacing/>
              <w:jc w:val="left"/>
              <w:rPr>
                <w:sz w:val="16"/>
                <w:szCs w:val="16"/>
              </w:rPr>
            </w:pPr>
            <w:r>
              <w:rPr>
                <w:sz w:val="16"/>
                <w:szCs w:val="16"/>
              </w:rPr>
              <w:t>Konstrukce a dílce navržené na únavu podle EN 1993. (příklady: Silniční a železniční mosty, jeřáby (třídy S</w:t>
            </w:r>
            <w:r>
              <w:rPr>
                <w:sz w:val="16"/>
                <w:szCs w:val="16"/>
                <w:vertAlign w:val="subscript"/>
              </w:rPr>
              <w:t>1</w:t>
            </w:r>
            <w:r>
              <w:rPr>
                <w:sz w:val="16"/>
                <w:szCs w:val="16"/>
              </w:rPr>
              <w:t xml:space="preserve"> až S</w:t>
            </w:r>
            <w:r>
              <w:rPr>
                <w:sz w:val="16"/>
                <w:szCs w:val="16"/>
                <w:vertAlign w:val="subscript"/>
              </w:rPr>
              <w:t>9</w:t>
            </w:r>
            <w:r>
              <w:rPr>
                <w:sz w:val="16"/>
                <w:szCs w:val="16"/>
              </w:rPr>
              <w:t>)**, konstrukce vystavené vibracím vyvolaným větrem, zatížené davem lidí nebo rotačním strojem)</w:t>
            </w:r>
          </w:p>
          <w:p w14:paraId="3E6EFFB4" w14:textId="77777777" w:rsidR="0033039C" w:rsidRDefault="0033039C" w:rsidP="0033039C">
            <w:pPr>
              <w:numPr>
                <w:ilvl w:val="0"/>
                <w:numId w:val="11"/>
              </w:numPr>
              <w:spacing w:line="240" w:lineRule="auto"/>
              <w:contextualSpacing/>
              <w:jc w:val="left"/>
              <w:rPr>
                <w:sz w:val="16"/>
                <w:szCs w:val="16"/>
              </w:rPr>
            </w:pPr>
            <w:r>
              <w:rPr>
                <w:sz w:val="16"/>
                <w:szCs w:val="16"/>
              </w:rPr>
              <w:t>Konstrukce a dílce s přípoji navržené na seizmické zatížení v oblastech se střední nebo vysokou seizmickou aktivitou a v DCM* a DCH*</w:t>
            </w:r>
          </w:p>
        </w:tc>
      </w:tr>
      <w:tr w:rsidR="0033039C" w14:paraId="3475F95F" w14:textId="77777777" w:rsidTr="0033039C">
        <w:tc>
          <w:tcPr>
            <w:tcW w:w="9212" w:type="dxa"/>
            <w:gridSpan w:val="2"/>
            <w:tcBorders>
              <w:top w:val="single" w:sz="4" w:space="0" w:color="auto"/>
              <w:left w:val="single" w:sz="4" w:space="0" w:color="auto"/>
              <w:bottom w:val="single" w:sz="4" w:space="0" w:color="auto"/>
              <w:right w:val="single" w:sz="4" w:space="0" w:color="auto"/>
            </w:tcBorders>
            <w:hideMark/>
          </w:tcPr>
          <w:p w14:paraId="171B0BB5" w14:textId="77777777" w:rsidR="0033039C" w:rsidRDefault="0033039C">
            <w:pPr>
              <w:spacing w:line="240" w:lineRule="auto"/>
              <w:ind w:firstLine="0"/>
              <w:jc w:val="left"/>
              <w:rPr>
                <w:sz w:val="16"/>
                <w:szCs w:val="16"/>
              </w:rPr>
            </w:pPr>
            <w:r>
              <w:rPr>
                <w:sz w:val="16"/>
                <w:szCs w:val="16"/>
              </w:rPr>
              <w:t>* DCL, DCM, DCH: třídy duktility podle EN 1998-1.</w:t>
            </w:r>
          </w:p>
          <w:p w14:paraId="039CE125" w14:textId="77777777" w:rsidR="0033039C" w:rsidRDefault="0033039C">
            <w:pPr>
              <w:spacing w:line="240" w:lineRule="auto"/>
              <w:ind w:firstLine="0"/>
              <w:jc w:val="left"/>
              <w:rPr>
                <w:sz w:val="16"/>
                <w:szCs w:val="16"/>
              </w:rPr>
            </w:pPr>
            <w:r>
              <w:rPr>
                <w:sz w:val="16"/>
                <w:szCs w:val="16"/>
              </w:rPr>
              <w:t>** Pro klasifikaci únavového zatížení od jeřábu viz EN 1991-3 a EN 13001-1.</w:t>
            </w:r>
          </w:p>
        </w:tc>
      </w:tr>
    </w:tbl>
    <w:p w14:paraId="2CEC7C71" w14:textId="77777777" w:rsidR="0033039C" w:rsidRDefault="0033039C" w:rsidP="0033039C">
      <w:pPr>
        <w:spacing w:before="120" w:line="240" w:lineRule="auto"/>
        <w:rPr>
          <w:rFonts w:ascii="Arial" w:hAnsi="Arial"/>
          <w:sz w:val="16"/>
        </w:rPr>
      </w:pPr>
      <w:r>
        <w:rPr>
          <w:sz w:val="16"/>
        </w:rPr>
        <w:t>Konstrukce nebo část konstrukce může obsahovat dílce nebo konstrukční detaily, které patří do rozdílných kategorií použitelnosti.</w:t>
      </w:r>
    </w:p>
    <w:p w14:paraId="076EC71B" w14:textId="77777777" w:rsidR="0033039C" w:rsidRDefault="0033039C" w:rsidP="0033039C">
      <w:pPr>
        <w:spacing w:before="120" w:after="120" w:line="240" w:lineRule="auto"/>
        <w:ind w:firstLine="0"/>
        <w:jc w:val="center"/>
        <w:rPr>
          <w:rFonts w:eastAsiaTheme="minorHAnsi" w:cstheme="minorBidi"/>
          <w:b/>
          <w:sz w:val="20"/>
          <w:lang w:eastAsia="en-US"/>
        </w:rPr>
      </w:pPr>
      <w:r>
        <w:rPr>
          <w:rFonts w:eastAsiaTheme="minorHAnsi" w:cstheme="minorBidi"/>
          <w:b/>
          <w:lang w:eastAsia="en-US"/>
        </w:rPr>
        <w:t>Tabulka B. 2 – Navržená kritéria pro výrobní kategorie</w:t>
      </w:r>
    </w:p>
    <w:tbl>
      <w:tblPr>
        <w:tblStyle w:val="Mkatabulky4"/>
        <w:tblW w:w="0" w:type="auto"/>
        <w:tblInd w:w="0" w:type="dxa"/>
        <w:tblLook w:val="04A0" w:firstRow="1" w:lastRow="0" w:firstColumn="1" w:lastColumn="0" w:noHBand="0" w:noVBand="1"/>
      </w:tblPr>
      <w:tblGrid>
        <w:gridCol w:w="1242"/>
        <w:gridCol w:w="7970"/>
      </w:tblGrid>
      <w:tr w:rsidR="0033039C" w14:paraId="5ABBDEBE" w14:textId="77777777" w:rsidTr="0033039C">
        <w:tc>
          <w:tcPr>
            <w:tcW w:w="1242" w:type="dxa"/>
            <w:tcBorders>
              <w:top w:val="single" w:sz="4" w:space="0" w:color="auto"/>
              <w:left w:val="single" w:sz="4" w:space="0" w:color="auto"/>
              <w:bottom w:val="single" w:sz="4" w:space="0" w:color="auto"/>
              <w:right w:val="single" w:sz="4" w:space="0" w:color="auto"/>
            </w:tcBorders>
            <w:hideMark/>
          </w:tcPr>
          <w:p w14:paraId="3FD9184C" w14:textId="77777777" w:rsidR="0033039C" w:rsidRDefault="0033039C">
            <w:pPr>
              <w:spacing w:line="240" w:lineRule="auto"/>
              <w:ind w:firstLine="0"/>
              <w:jc w:val="center"/>
              <w:rPr>
                <w:sz w:val="16"/>
                <w:szCs w:val="16"/>
              </w:rPr>
            </w:pPr>
            <w:r>
              <w:rPr>
                <w:sz w:val="16"/>
                <w:szCs w:val="16"/>
              </w:rPr>
              <w:t>Kategorie</w:t>
            </w:r>
          </w:p>
        </w:tc>
        <w:tc>
          <w:tcPr>
            <w:tcW w:w="7970" w:type="dxa"/>
            <w:tcBorders>
              <w:top w:val="single" w:sz="4" w:space="0" w:color="auto"/>
              <w:left w:val="single" w:sz="4" w:space="0" w:color="auto"/>
              <w:bottom w:val="single" w:sz="4" w:space="0" w:color="auto"/>
              <w:right w:val="single" w:sz="4" w:space="0" w:color="auto"/>
            </w:tcBorders>
            <w:hideMark/>
          </w:tcPr>
          <w:p w14:paraId="0685EC03" w14:textId="77777777" w:rsidR="0033039C" w:rsidRDefault="0033039C">
            <w:pPr>
              <w:spacing w:line="240" w:lineRule="auto"/>
              <w:ind w:firstLine="0"/>
              <w:jc w:val="center"/>
              <w:rPr>
                <w:sz w:val="16"/>
                <w:szCs w:val="16"/>
              </w:rPr>
            </w:pPr>
            <w:r>
              <w:rPr>
                <w:sz w:val="16"/>
                <w:szCs w:val="16"/>
              </w:rPr>
              <w:t>Kritéria</w:t>
            </w:r>
          </w:p>
        </w:tc>
      </w:tr>
      <w:tr w:rsidR="0033039C" w14:paraId="2C7B7600" w14:textId="77777777" w:rsidTr="00F9689F">
        <w:tc>
          <w:tcPr>
            <w:tcW w:w="124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45D0CF1" w14:textId="77777777" w:rsidR="0033039C" w:rsidRDefault="0033039C">
            <w:pPr>
              <w:spacing w:line="240" w:lineRule="auto"/>
              <w:ind w:firstLine="0"/>
              <w:jc w:val="center"/>
              <w:rPr>
                <w:sz w:val="16"/>
                <w:szCs w:val="16"/>
              </w:rPr>
            </w:pPr>
            <w:r>
              <w:rPr>
                <w:sz w:val="16"/>
                <w:szCs w:val="16"/>
              </w:rPr>
              <w:t>PC1</w:t>
            </w:r>
          </w:p>
        </w:tc>
        <w:tc>
          <w:tcPr>
            <w:tcW w:w="797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0C6654D" w14:textId="77777777" w:rsidR="0033039C" w:rsidRDefault="0033039C" w:rsidP="0033039C">
            <w:pPr>
              <w:numPr>
                <w:ilvl w:val="0"/>
                <w:numId w:val="12"/>
              </w:numPr>
              <w:spacing w:line="240" w:lineRule="auto"/>
              <w:contextualSpacing/>
              <w:jc w:val="left"/>
              <w:rPr>
                <w:sz w:val="16"/>
                <w:szCs w:val="16"/>
              </w:rPr>
            </w:pPr>
            <w:r>
              <w:rPr>
                <w:sz w:val="16"/>
                <w:szCs w:val="16"/>
              </w:rPr>
              <w:t>Nesvařované dílce vyrobené z výrobků jakékoliv pevnostní třídy oceli</w:t>
            </w:r>
          </w:p>
          <w:p w14:paraId="4628F63E" w14:textId="77777777" w:rsidR="0033039C" w:rsidRDefault="0033039C" w:rsidP="0033039C">
            <w:pPr>
              <w:numPr>
                <w:ilvl w:val="0"/>
                <w:numId w:val="12"/>
              </w:numPr>
              <w:spacing w:line="240" w:lineRule="auto"/>
              <w:contextualSpacing/>
              <w:jc w:val="left"/>
              <w:rPr>
                <w:sz w:val="16"/>
                <w:szCs w:val="16"/>
              </w:rPr>
            </w:pPr>
            <w:r>
              <w:rPr>
                <w:sz w:val="16"/>
                <w:szCs w:val="16"/>
              </w:rPr>
              <w:t>Svařované dílce vyrobené z výrobků z oceli nižší pevnostní třídy než S355</w:t>
            </w:r>
          </w:p>
        </w:tc>
      </w:tr>
      <w:tr w:rsidR="0033039C" w14:paraId="4E05E3BB" w14:textId="77777777" w:rsidTr="0033039C">
        <w:tc>
          <w:tcPr>
            <w:tcW w:w="1242" w:type="dxa"/>
            <w:tcBorders>
              <w:top w:val="single" w:sz="4" w:space="0" w:color="auto"/>
              <w:left w:val="single" w:sz="4" w:space="0" w:color="auto"/>
              <w:bottom w:val="single" w:sz="4" w:space="0" w:color="auto"/>
              <w:right w:val="single" w:sz="4" w:space="0" w:color="auto"/>
            </w:tcBorders>
            <w:hideMark/>
          </w:tcPr>
          <w:p w14:paraId="176AB0CC" w14:textId="77777777" w:rsidR="0033039C" w:rsidRDefault="0033039C">
            <w:pPr>
              <w:spacing w:line="240" w:lineRule="auto"/>
              <w:ind w:firstLine="0"/>
              <w:jc w:val="center"/>
              <w:rPr>
                <w:sz w:val="16"/>
                <w:szCs w:val="16"/>
              </w:rPr>
            </w:pPr>
            <w:r>
              <w:rPr>
                <w:sz w:val="16"/>
                <w:szCs w:val="16"/>
              </w:rPr>
              <w:t>PC2</w:t>
            </w:r>
          </w:p>
        </w:tc>
        <w:tc>
          <w:tcPr>
            <w:tcW w:w="7970" w:type="dxa"/>
            <w:tcBorders>
              <w:top w:val="single" w:sz="4" w:space="0" w:color="auto"/>
              <w:left w:val="single" w:sz="4" w:space="0" w:color="auto"/>
              <w:bottom w:val="single" w:sz="4" w:space="0" w:color="auto"/>
              <w:right w:val="single" w:sz="4" w:space="0" w:color="auto"/>
            </w:tcBorders>
            <w:hideMark/>
          </w:tcPr>
          <w:p w14:paraId="730D50EE" w14:textId="77777777" w:rsidR="0033039C" w:rsidRDefault="0033039C" w:rsidP="0033039C">
            <w:pPr>
              <w:numPr>
                <w:ilvl w:val="0"/>
                <w:numId w:val="13"/>
              </w:numPr>
              <w:spacing w:line="240" w:lineRule="auto"/>
              <w:contextualSpacing/>
              <w:jc w:val="left"/>
              <w:rPr>
                <w:sz w:val="16"/>
                <w:szCs w:val="16"/>
              </w:rPr>
            </w:pPr>
            <w:r>
              <w:rPr>
                <w:sz w:val="16"/>
                <w:szCs w:val="16"/>
              </w:rPr>
              <w:t>Svařované dílce vyrobené z výrobků z oceli S355a vyšší pevnostní třídy</w:t>
            </w:r>
          </w:p>
          <w:p w14:paraId="60E6BDF5" w14:textId="77777777" w:rsidR="0033039C" w:rsidRDefault="0033039C" w:rsidP="0033039C">
            <w:pPr>
              <w:numPr>
                <w:ilvl w:val="0"/>
                <w:numId w:val="13"/>
              </w:numPr>
              <w:spacing w:line="240" w:lineRule="auto"/>
              <w:contextualSpacing/>
              <w:jc w:val="left"/>
              <w:rPr>
                <w:sz w:val="16"/>
                <w:szCs w:val="16"/>
              </w:rPr>
            </w:pPr>
            <w:r>
              <w:rPr>
                <w:sz w:val="16"/>
                <w:szCs w:val="16"/>
              </w:rPr>
              <w:t>Základní díly pro celistvost konstrukce, které se svařují na staveništi</w:t>
            </w:r>
          </w:p>
          <w:p w14:paraId="0F1257D1" w14:textId="77777777" w:rsidR="0033039C" w:rsidRDefault="0033039C" w:rsidP="0033039C">
            <w:pPr>
              <w:numPr>
                <w:ilvl w:val="0"/>
                <w:numId w:val="13"/>
              </w:numPr>
              <w:spacing w:line="240" w:lineRule="auto"/>
              <w:contextualSpacing/>
              <w:jc w:val="left"/>
              <w:rPr>
                <w:sz w:val="16"/>
                <w:szCs w:val="16"/>
              </w:rPr>
            </w:pPr>
            <w:r>
              <w:rPr>
                <w:sz w:val="16"/>
                <w:szCs w:val="16"/>
              </w:rPr>
              <w:t>Dílce tvářené za tepla nebo tepelně zpracované během výroby</w:t>
            </w:r>
          </w:p>
          <w:p w14:paraId="4DBFB169" w14:textId="77777777" w:rsidR="0033039C" w:rsidRDefault="0033039C" w:rsidP="0033039C">
            <w:pPr>
              <w:numPr>
                <w:ilvl w:val="0"/>
                <w:numId w:val="13"/>
              </w:numPr>
              <w:spacing w:line="240" w:lineRule="auto"/>
              <w:contextualSpacing/>
              <w:jc w:val="left"/>
              <w:rPr>
                <w:sz w:val="16"/>
                <w:szCs w:val="16"/>
              </w:rPr>
            </w:pPr>
            <w:r>
              <w:rPr>
                <w:sz w:val="16"/>
                <w:szCs w:val="16"/>
              </w:rPr>
              <w:lastRenderedPageBreak/>
              <w:t>Dílce příhradových nosníků z kruhových dutých průřezů CHS vyžadující tvarově řezané konce</w:t>
            </w:r>
          </w:p>
        </w:tc>
      </w:tr>
    </w:tbl>
    <w:p w14:paraId="52FE6DED" w14:textId="77777777" w:rsidR="0033039C" w:rsidRDefault="0033039C" w:rsidP="0033039C">
      <w:pPr>
        <w:spacing w:before="120" w:line="240" w:lineRule="auto"/>
        <w:rPr>
          <w:rFonts w:ascii="Arial" w:hAnsi="Arial"/>
          <w:sz w:val="16"/>
        </w:rPr>
      </w:pPr>
      <w:r>
        <w:rPr>
          <w:sz w:val="16"/>
        </w:rPr>
        <w:lastRenderedPageBreak/>
        <w:t>Rizika spojená s prováděním konstrukce - Výrobní kategorie lze stanovit na základě tabulky B. 2.</w:t>
      </w:r>
    </w:p>
    <w:p w14:paraId="05CBF3A5" w14:textId="77777777" w:rsidR="00292769" w:rsidRPr="001569C6" w:rsidRDefault="00292769" w:rsidP="001569C6">
      <w:pPr>
        <w:pStyle w:val="Nadpis3"/>
      </w:pPr>
      <w:bookmarkStart w:id="46" w:name="_Toc85129687"/>
      <w:r w:rsidRPr="001569C6">
        <w:t>Třídy provedení</w:t>
      </w:r>
      <w:bookmarkEnd w:id="45"/>
      <w:bookmarkEnd w:id="46"/>
    </w:p>
    <w:p w14:paraId="7C4EAC8C" w14:textId="77777777" w:rsidR="00292769" w:rsidRDefault="00292769" w:rsidP="00292769">
      <w:r w:rsidRPr="00587513">
        <w:t xml:space="preserve">Jsou čtyři třídy provedení vztažené k výrobním kategoriím, kategoriím použití a třídami následků od 1 do 4, označené jako EXC1 až EXC4, pro které požadavek přísnosti vzrůstá od EXC1 do EXC4. Pokud v technické zprávě nebo ve výkresech není třída provedení pro danou konstrukci uvedena, bude použita třída </w:t>
      </w:r>
      <w:r w:rsidRPr="00E45FE6">
        <w:rPr>
          <w:b/>
          <w:bCs/>
        </w:rPr>
        <w:t>EXC2</w:t>
      </w:r>
      <w:r w:rsidRPr="00587513">
        <w:t>. Požadavky ve vztahu k třídám provedení jsou v Tabulce A. 3 normy ČSN EN 1090-2.</w:t>
      </w:r>
    </w:p>
    <w:p w14:paraId="713E6C1F" w14:textId="77777777" w:rsidR="0033039C" w:rsidRDefault="0033039C" w:rsidP="0033039C">
      <w:pPr>
        <w:spacing w:before="120" w:after="120" w:line="240" w:lineRule="auto"/>
        <w:ind w:firstLine="0"/>
        <w:jc w:val="center"/>
        <w:rPr>
          <w:rFonts w:ascii="Arial" w:eastAsiaTheme="minorHAnsi" w:hAnsi="Arial" w:cstheme="minorBidi"/>
          <w:b/>
          <w:spacing w:val="0"/>
          <w:sz w:val="20"/>
          <w:lang w:eastAsia="en-US"/>
        </w:rPr>
      </w:pPr>
      <w:r>
        <w:rPr>
          <w:rFonts w:eastAsiaTheme="minorHAnsi" w:cstheme="minorBidi"/>
          <w:b/>
          <w:lang w:eastAsia="en-US"/>
        </w:rPr>
        <w:t>Tabulka B. 3 – Doporučená matice pro stanovení tříd provedení</w:t>
      </w:r>
    </w:p>
    <w:tbl>
      <w:tblPr>
        <w:tblStyle w:val="Mkatabulky5"/>
        <w:tblW w:w="0" w:type="auto"/>
        <w:tblInd w:w="0" w:type="dxa"/>
        <w:tblLook w:val="04A0" w:firstRow="1" w:lastRow="0" w:firstColumn="1" w:lastColumn="0" w:noHBand="0" w:noVBand="1"/>
      </w:tblPr>
      <w:tblGrid>
        <w:gridCol w:w="1151"/>
        <w:gridCol w:w="1151"/>
        <w:gridCol w:w="1151"/>
        <w:gridCol w:w="1151"/>
        <w:gridCol w:w="1152"/>
        <w:gridCol w:w="1152"/>
        <w:gridCol w:w="1152"/>
        <w:gridCol w:w="1152"/>
      </w:tblGrid>
      <w:tr w:rsidR="0033039C" w14:paraId="538D6658" w14:textId="77777777" w:rsidTr="00E45FE6">
        <w:tc>
          <w:tcPr>
            <w:tcW w:w="2302" w:type="dxa"/>
            <w:gridSpan w:val="2"/>
            <w:tcBorders>
              <w:top w:val="single" w:sz="4" w:space="0" w:color="auto"/>
              <w:left w:val="single" w:sz="4" w:space="0" w:color="auto"/>
              <w:bottom w:val="single" w:sz="4" w:space="0" w:color="auto"/>
              <w:right w:val="single" w:sz="4" w:space="0" w:color="auto"/>
            </w:tcBorders>
            <w:hideMark/>
          </w:tcPr>
          <w:p w14:paraId="02C6C572" w14:textId="77777777" w:rsidR="0033039C" w:rsidRDefault="0033039C">
            <w:pPr>
              <w:spacing w:line="240" w:lineRule="auto"/>
              <w:ind w:firstLine="0"/>
              <w:jc w:val="left"/>
              <w:rPr>
                <w:sz w:val="16"/>
                <w:szCs w:val="16"/>
              </w:rPr>
            </w:pPr>
            <w:r>
              <w:rPr>
                <w:sz w:val="16"/>
                <w:szCs w:val="16"/>
              </w:rPr>
              <w:t>Třídy následků</w:t>
            </w:r>
          </w:p>
        </w:tc>
        <w:tc>
          <w:tcPr>
            <w:tcW w:w="2302" w:type="dxa"/>
            <w:gridSpan w:val="2"/>
            <w:tcBorders>
              <w:top w:val="single" w:sz="4" w:space="0" w:color="auto"/>
              <w:left w:val="single" w:sz="4" w:space="0" w:color="auto"/>
              <w:bottom w:val="single" w:sz="4" w:space="0" w:color="auto"/>
              <w:right w:val="single" w:sz="4" w:space="0" w:color="auto"/>
            </w:tcBorders>
            <w:hideMark/>
          </w:tcPr>
          <w:p w14:paraId="1E915459" w14:textId="77777777" w:rsidR="0033039C" w:rsidRDefault="0033039C">
            <w:pPr>
              <w:spacing w:line="240" w:lineRule="auto"/>
              <w:ind w:firstLine="0"/>
              <w:jc w:val="center"/>
              <w:rPr>
                <w:sz w:val="16"/>
                <w:szCs w:val="16"/>
              </w:rPr>
            </w:pPr>
            <w:r>
              <w:rPr>
                <w:sz w:val="16"/>
                <w:szCs w:val="16"/>
              </w:rPr>
              <w:t>CC1</w:t>
            </w:r>
          </w:p>
        </w:tc>
        <w:tc>
          <w:tcPr>
            <w:tcW w:w="230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85D9B12" w14:textId="77777777" w:rsidR="0033039C" w:rsidRDefault="0033039C">
            <w:pPr>
              <w:spacing w:line="240" w:lineRule="auto"/>
              <w:ind w:firstLine="0"/>
              <w:jc w:val="center"/>
              <w:rPr>
                <w:sz w:val="16"/>
                <w:szCs w:val="16"/>
              </w:rPr>
            </w:pPr>
            <w:r>
              <w:rPr>
                <w:sz w:val="16"/>
                <w:szCs w:val="16"/>
              </w:rPr>
              <w:t>CC2</w:t>
            </w:r>
          </w:p>
        </w:tc>
        <w:tc>
          <w:tcPr>
            <w:tcW w:w="2304" w:type="dxa"/>
            <w:gridSpan w:val="2"/>
            <w:tcBorders>
              <w:top w:val="single" w:sz="4" w:space="0" w:color="auto"/>
              <w:left w:val="single" w:sz="4" w:space="0" w:color="auto"/>
              <w:bottom w:val="single" w:sz="4" w:space="0" w:color="auto"/>
              <w:right w:val="single" w:sz="4" w:space="0" w:color="auto"/>
            </w:tcBorders>
            <w:hideMark/>
          </w:tcPr>
          <w:p w14:paraId="4A12EFFC" w14:textId="77777777" w:rsidR="0033039C" w:rsidRDefault="0033039C">
            <w:pPr>
              <w:spacing w:line="240" w:lineRule="auto"/>
              <w:ind w:firstLine="0"/>
              <w:jc w:val="center"/>
              <w:rPr>
                <w:sz w:val="16"/>
                <w:szCs w:val="16"/>
              </w:rPr>
            </w:pPr>
            <w:r>
              <w:rPr>
                <w:sz w:val="16"/>
                <w:szCs w:val="16"/>
              </w:rPr>
              <w:t>CC3</w:t>
            </w:r>
          </w:p>
        </w:tc>
      </w:tr>
      <w:tr w:rsidR="0033039C" w14:paraId="6EA3CC0D" w14:textId="77777777" w:rsidTr="0033039C">
        <w:tc>
          <w:tcPr>
            <w:tcW w:w="2302" w:type="dxa"/>
            <w:gridSpan w:val="2"/>
            <w:tcBorders>
              <w:top w:val="single" w:sz="4" w:space="0" w:color="auto"/>
              <w:left w:val="single" w:sz="4" w:space="0" w:color="auto"/>
              <w:bottom w:val="single" w:sz="4" w:space="0" w:color="auto"/>
              <w:right w:val="single" w:sz="4" w:space="0" w:color="auto"/>
            </w:tcBorders>
            <w:hideMark/>
          </w:tcPr>
          <w:p w14:paraId="729C28F7" w14:textId="77777777" w:rsidR="0033039C" w:rsidRDefault="0033039C">
            <w:pPr>
              <w:spacing w:line="240" w:lineRule="auto"/>
              <w:ind w:firstLine="0"/>
              <w:jc w:val="left"/>
              <w:rPr>
                <w:sz w:val="16"/>
                <w:szCs w:val="16"/>
              </w:rPr>
            </w:pPr>
            <w:r>
              <w:rPr>
                <w:sz w:val="16"/>
                <w:szCs w:val="16"/>
              </w:rPr>
              <w:t>Kategorie použitelnosti</w:t>
            </w:r>
          </w:p>
        </w:tc>
        <w:tc>
          <w:tcPr>
            <w:tcW w:w="1151" w:type="dxa"/>
            <w:tcBorders>
              <w:top w:val="single" w:sz="4" w:space="0" w:color="auto"/>
              <w:left w:val="single" w:sz="4" w:space="0" w:color="auto"/>
              <w:bottom w:val="single" w:sz="4" w:space="0" w:color="auto"/>
              <w:right w:val="single" w:sz="4" w:space="0" w:color="auto"/>
            </w:tcBorders>
            <w:hideMark/>
          </w:tcPr>
          <w:p w14:paraId="6BDC7441" w14:textId="77777777" w:rsidR="0033039C" w:rsidRDefault="0033039C">
            <w:pPr>
              <w:spacing w:line="240" w:lineRule="auto"/>
              <w:ind w:firstLine="0"/>
              <w:jc w:val="center"/>
              <w:rPr>
                <w:sz w:val="16"/>
                <w:szCs w:val="16"/>
              </w:rPr>
            </w:pPr>
            <w:r>
              <w:rPr>
                <w:sz w:val="16"/>
                <w:szCs w:val="16"/>
              </w:rPr>
              <w:t>SC1</w:t>
            </w:r>
          </w:p>
        </w:tc>
        <w:tc>
          <w:tcPr>
            <w:tcW w:w="1151" w:type="dxa"/>
            <w:tcBorders>
              <w:top w:val="single" w:sz="4" w:space="0" w:color="auto"/>
              <w:left w:val="single" w:sz="4" w:space="0" w:color="auto"/>
              <w:bottom w:val="single" w:sz="4" w:space="0" w:color="auto"/>
              <w:right w:val="single" w:sz="4" w:space="0" w:color="auto"/>
            </w:tcBorders>
            <w:hideMark/>
          </w:tcPr>
          <w:p w14:paraId="0364CA71" w14:textId="77777777" w:rsidR="0033039C" w:rsidRDefault="0033039C">
            <w:pPr>
              <w:spacing w:line="240" w:lineRule="auto"/>
              <w:ind w:firstLine="0"/>
              <w:jc w:val="center"/>
              <w:rPr>
                <w:sz w:val="16"/>
                <w:szCs w:val="16"/>
              </w:rPr>
            </w:pPr>
            <w:r>
              <w:rPr>
                <w:sz w:val="16"/>
                <w:szCs w:val="16"/>
              </w:rPr>
              <w:t>SC2</w:t>
            </w:r>
          </w:p>
        </w:tc>
        <w:tc>
          <w:tcPr>
            <w:tcW w:w="1152" w:type="dxa"/>
            <w:tcBorders>
              <w:top w:val="single" w:sz="4" w:space="0" w:color="auto"/>
              <w:left w:val="single" w:sz="4" w:space="0" w:color="auto"/>
              <w:bottom w:val="single" w:sz="4" w:space="0" w:color="auto"/>
              <w:right w:val="single" w:sz="4" w:space="0" w:color="auto"/>
            </w:tcBorders>
            <w:hideMark/>
          </w:tcPr>
          <w:p w14:paraId="4CB70906" w14:textId="77777777" w:rsidR="0033039C" w:rsidRDefault="0033039C">
            <w:pPr>
              <w:spacing w:line="240" w:lineRule="auto"/>
              <w:ind w:firstLine="0"/>
              <w:jc w:val="center"/>
              <w:rPr>
                <w:sz w:val="16"/>
                <w:szCs w:val="16"/>
              </w:rPr>
            </w:pPr>
            <w:r>
              <w:rPr>
                <w:sz w:val="16"/>
                <w:szCs w:val="16"/>
              </w:rPr>
              <w:t>SC1</w:t>
            </w:r>
          </w:p>
        </w:tc>
        <w:tc>
          <w:tcPr>
            <w:tcW w:w="1152" w:type="dxa"/>
            <w:tcBorders>
              <w:top w:val="single" w:sz="4" w:space="0" w:color="auto"/>
              <w:left w:val="single" w:sz="4" w:space="0" w:color="auto"/>
              <w:bottom w:val="single" w:sz="4" w:space="0" w:color="auto"/>
              <w:right w:val="single" w:sz="4" w:space="0" w:color="auto"/>
            </w:tcBorders>
            <w:hideMark/>
          </w:tcPr>
          <w:p w14:paraId="24E1F8F5" w14:textId="77777777" w:rsidR="0033039C" w:rsidRDefault="0033039C">
            <w:pPr>
              <w:spacing w:line="240" w:lineRule="auto"/>
              <w:ind w:firstLine="0"/>
              <w:jc w:val="center"/>
              <w:rPr>
                <w:sz w:val="16"/>
                <w:szCs w:val="16"/>
              </w:rPr>
            </w:pPr>
            <w:r>
              <w:rPr>
                <w:sz w:val="16"/>
                <w:szCs w:val="16"/>
              </w:rPr>
              <w:t>SC2</w:t>
            </w:r>
          </w:p>
        </w:tc>
        <w:tc>
          <w:tcPr>
            <w:tcW w:w="1152" w:type="dxa"/>
            <w:tcBorders>
              <w:top w:val="single" w:sz="4" w:space="0" w:color="auto"/>
              <w:left w:val="single" w:sz="4" w:space="0" w:color="auto"/>
              <w:bottom w:val="single" w:sz="4" w:space="0" w:color="auto"/>
              <w:right w:val="single" w:sz="4" w:space="0" w:color="auto"/>
            </w:tcBorders>
            <w:hideMark/>
          </w:tcPr>
          <w:p w14:paraId="0C189750" w14:textId="77777777" w:rsidR="0033039C" w:rsidRDefault="0033039C">
            <w:pPr>
              <w:spacing w:line="240" w:lineRule="auto"/>
              <w:ind w:firstLine="0"/>
              <w:jc w:val="center"/>
              <w:rPr>
                <w:sz w:val="16"/>
                <w:szCs w:val="16"/>
              </w:rPr>
            </w:pPr>
            <w:r>
              <w:rPr>
                <w:sz w:val="16"/>
                <w:szCs w:val="16"/>
              </w:rPr>
              <w:t>SC1</w:t>
            </w:r>
          </w:p>
        </w:tc>
        <w:tc>
          <w:tcPr>
            <w:tcW w:w="1152" w:type="dxa"/>
            <w:tcBorders>
              <w:top w:val="single" w:sz="4" w:space="0" w:color="auto"/>
              <w:left w:val="single" w:sz="4" w:space="0" w:color="auto"/>
              <w:bottom w:val="single" w:sz="4" w:space="0" w:color="auto"/>
              <w:right w:val="single" w:sz="4" w:space="0" w:color="auto"/>
            </w:tcBorders>
            <w:hideMark/>
          </w:tcPr>
          <w:p w14:paraId="26719668" w14:textId="77777777" w:rsidR="0033039C" w:rsidRDefault="0033039C">
            <w:pPr>
              <w:spacing w:line="240" w:lineRule="auto"/>
              <w:ind w:firstLine="0"/>
              <w:jc w:val="center"/>
              <w:rPr>
                <w:sz w:val="16"/>
                <w:szCs w:val="16"/>
              </w:rPr>
            </w:pPr>
            <w:r>
              <w:rPr>
                <w:sz w:val="16"/>
                <w:szCs w:val="16"/>
              </w:rPr>
              <w:t>SC2</w:t>
            </w:r>
          </w:p>
        </w:tc>
      </w:tr>
      <w:tr w:rsidR="0033039C" w14:paraId="32D407FE" w14:textId="77777777" w:rsidTr="0033039C">
        <w:tc>
          <w:tcPr>
            <w:tcW w:w="1151" w:type="dxa"/>
            <w:vMerge w:val="restart"/>
            <w:tcBorders>
              <w:top w:val="single" w:sz="4" w:space="0" w:color="auto"/>
              <w:left w:val="single" w:sz="4" w:space="0" w:color="auto"/>
              <w:bottom w:val="single" w:sz="4" w:space="0" w:color="auto"/>
              <w:right w:val="single" w:sz="4" w:space="0" w:color="auto"/>
            </w:tcBorders>
            <w:hideMark/>
          </w:tcPr>
          <w:p w14:paraId="1CD7F860" w14:textId="77777777" w:rsidR="0033039C" w:rsidRDefault="0033039C">
            <w:pPr>
              <w:spacing w:line="240" w:lineRule="auto"/>
              <w:ind w:firstLine="0"/>
              <w:jc w:val="left"/>
              <w:rPr>
                <w:sz w:val="16"/>
                <w:szCs w:val="16"/>
              </w:rPr>
            </w:pPr>
            <w:r>
              <w:rPr>
                <w:sz w:val="16"/>
                <w:szCs w:val="16"/>
              </w:rPr>
              <w:t>Výrobní kategorie</w:t>
            </w:r>
          </w:p>
        </w:tc>
        <w:tc>
          <w:tcPr>
            <w:tcW w:w="1151" w:type="dxa"/>
            <w:tcBorders>
              <w:top w:val="single" w:sz="4" w:space="0" w:color="auto"/>
              <w:left w:val="single" w:sz="4" w:space="0" w:color="auto"/>
              <w:bottom w:val="single" w:sz="4" w:space="0" w:color="auto"/>
              <w:right w:val="single" w:sz="4" w:space="0" w:color="auto"/>
            </w:tcBorders>
            <w:hideMark/>
          </w:tcPr>
          <w:p w14:paraId="246032D9" w14:textId="77777777" w:rsidR="0033039C" w:rsidRDefault="0033039C">
            <w:pPr>
              <w:spacing w:line="240" w:lineRule="auto"/>
              <w:ind w:firstLine="0"/>
              <w:jc w:val="left"/>
              <w:rPr>
                <w:sz w:val="16"/>
                <w:szCs w:val="16"/>
              </w:rPr>
            </w:pPr>
            <w:r>
              <w:rPr>
                <w:sz w:val="16"/>
                <w:szCs w:val="16"/>
              </w:rPr>
              <w:t>PC1</w:t>
            </w:r>
          </w:p>
        </w:tc>
        <w:tc>
          <w:tcPr>
            <w:tcW w:w="1151" w:type="dxa"/>
            <w:tcBorders>
              <w:top w:val="single" w:sz="4" w:space="0" w:color="auto"/>
              <w:left w:val="single" w:sz="4" w:space="0" w:color="auto"/>
              <w:bottom w:val="single" w:sz="4" w:space="0" w:color="auto"/>
              <w:right w:val="single" w:sz="4" w:space="0" w:color="auto"/>
            </w:tcBorders>
            <w:hideMark/>
          </w:tcPr>
          <w:p w14:paraId="198B7C9C" w14:textId="77777777" w:rsidR="0033039C" w:rsidRDefault="0033039C">
            <w:pPr>
              <w:spacing w:line="240" w:lineRule="auto"/>
              <w:ind w:firstLine="0"/>
              <w:jc w:val="center"/>
              <w:rPr>
                <w:sz w:val="16"/>
                <w:szCs w:val="16"/>
              </w:rPr>
            </w:pPr>
            <w:r>
              <w:rPr>
                <w:sz w:val="16"/>
                <w:szCs w:val="16"/>
              </w:rPr>
              <w:t>EXC1</w:t>
            </w:r>
          </w:p>
        </w:tc>
        <w:tc>
          <w:tcPr>
            <w:tcW w:w="1151" w:type="dxa"/>
            <w:tcBorders>
              <w:top w:val="single" w:sz="4" w:space="0" w:color="auto"/>
              <w:left w:val="single" w:sz="4" w:space="0" w:color="auto"/>
              <w:bottom w:val="single" w:sz="4" w:space="0" w:color="auto"/>
              <w:right w:val="single" w:sz="4" w:space="0" w:color="auto"/>
            </w:tcBorders>
            <w:hideMark/>
          </w:tcPr>
          <w:p w14:paraId="173834FB" w14:textId="77777777" w:rsidR="0033039C" w:rsidRDefault="0033039C">
            <w:pPr>
              <w:spacing w:line="240" w:lineRule="auto"/>
              <w:ind w:firstLine="0"/>
              <w:jc w:val="center"/>
              <w:rPr>
                <w:sz w:val="16"/>
                <w:szCs w:val="16"/>
              </w:rPr>
            </w:pPr>
            <w:r>
              <w:rPr>
                <w:sz w:val="16"/>
                <w:szCs w:val="16"/>
              </w:rPr>
              <w:t>EXC2</w:t>
            </w:r>
          </w:p>
        </w:tc>
        <w:tc>
          <w:tcPr>
            <w:tcW w:w="1152" w:type="dxa"/>
            <w:tcBorders>
              <w:top w:val="single" w:sz="4" w:space="0" w:color="auto"/>
              <w:left w:val="single" w:sz="4" w:space="0" w:color="auto"/>
              <w:bottom w:val="single" w:sz="4" w:space="0" w:color="auto"/>
              <w:right w:val="single" w:sz="4" w:space="0" w:color="auto"/>
            </w:tcBorders>
            <w:hideMark/>
          </w:tcPr>
          <w:p w14:paraId="62553F86" w14:textId="77777777" w:rsidR="0033039C" w:rsidRDefault="0033039C">
            <w:pPr>
              <w:spacing w:line="240" w:lineRule="auto"/>
              <w:ind w:firstLine="0"/>
              <w:jc w:val="center"/>
              <w:rPr>
                <w:sz w:val="16"/>
                <w:szCs w:val="16"/>
              </w:rPr>
            </w:pPr>
            <w:r>
              <w:rPr>
                <w:sz w:val="16"/>
                <w:szCs w:val="16"/>
              </w:rPr>
              <w:t>EXC2</w:t>
            </w:r>
          </w:p>
        </w:tc>
        <w:tc>
          <w:tcPr>
            <w:tcW w:w="1152" w:type="dxa"/>
            <w:tcBorders>
              <w:top w:val="single" w:sz="4" w:space="0" w:color="auto"/>
              <w:left w:val="single" w:sz="4" w:space="0" w:color="auto"/>
              <w:bottom w:val="single" w:sz="4" w:space="0" w:color="auto"/>
              <w:right w:val="single" w:sz="4" w:space="0" w:color="auto"/>
            </w:tcBorders>
            <w:hideMark/>
          </w:tcPr>
          <w:p w14:paraId="7B72D650" w14:textId="77777777" w:rsidR="0033039C" w:rsidRDefault="0033039C">
            <w:pPr>
              <w:spacing w:line="240" w:lineRule="auto"/>
              <w:ind w:firstLine="0"/>
              <w:jc w:val="center"/>
              <w:rPr>
                <w:sz w:val="16"/>
                <w:szCs w:val="16"/>
              </w:rPr>
            </w:pPr>
            <w:r>
              <w:rPr>
                <w:sz w:val="16"/>
                <w:szCs w:val="16"/>
              </w:rPr>
              <w:t>EXC3</w:t>
            </w:r>
          </w:p>
        </w:tc>
        <w:tc>
          <w:tcPr>
            <w:tcW w:w="1152" w:type="dxa"/>
            <w:tcBorders>
              <w:top w:val="single" w:sz="4" w:space="0" w:color="auto"/>
              <w:left w:val="single" w:sz="4" w:space="0" w:color="auto"/>
              <w:bottom w:val="single" w:sz="4" w:space="0" w:color="auto"/>
              <w:right w:val="single" w:sz="4" w:space="0" w:color="auto"/>
            </w:tcBorders>
            <w:hideMark/>
          </w:tcPr>
          <w:p w14:paraId="7F94A4B5" w14:textId="77777777" w:rsidR="0033039C" w:rsidRDefault="0033039C">
            <w:pPr>
              <w:spacing w:line="240" w:lineRule="auto"/>
              <w:ind w:firstLine="0"/>
              <w:jc w:val="center"/>
              <w:rPr>
                <w:sz w:val="16"/>
                <w:szCs w:val="16"/>
              </w:rPr>
            </w:pPr>
            <w:r>
              <w:rPr>
                <w:sz w:val="16"/>
                <w:szCs w:val="16"/>
              </w:rPr>
              <w:t xml:space="preserve">EXC3 </w:t>
            </w:r>
            <w:r>
              <w:rPr>
                <w:sz w:val="16"/>
                <w:szCs w:val="16"/>
                <w:vertAlign w:val="superscript"/>
              </w:rPr>
              <w:t>a</w:t>
            </w:r>
          </w:p>
        </w:tc>
        <w:tc>
          <w:tcPr>
            <w:tcW w:w="1152" w:type="dxa"/>
            <w:tcBorders>
              <w:top w:val="single" w:sz="4" w:space="0" w:color="auto"/>
              <w:left w:val="single" w:sz="4" w:space="0" w:color="auto"/>
              <w:bottom w:val="single" w:sz="4" w:space="0" w:color="auto"/>
              <w:right w:val="single" w:sz="4" w:space="0" w:color="auto"/>
            </w:tcBorders>
            <w:hideMark/>
          </w:tcPr>
          <w:p w14:paraId="047FB875" w14:textId="77777777" w:rsidR="0033039C" w:rsidRDefault="0033039C">
            <w:pPr>
              <w:spacing w:line="240" w:lineRule="auto"/>
              <w:ind w:firstLine="0"/>
              <w:jc w:val="center"/>
              <w:rPr>
                <w:sz w:val="16"/>
                <w:szCs w:val="16"/>
              </w:rPr>
            </w:pPr>
            <w:r>
              <w:rPr>
                <w:sz w:val="16"/>
                <w:szCs w:val="16"/>
              </w:rPr>
              <w:t xml:space="preserve">EXC3 </w:t>
            </w:r>
            <w:r>
              <w:rPr>
                <w:sz w:val="16"/>
                <w:szCs w:val="16"/>
                <w:vertAlign w:val="superscript"/>
              </w:rPr>
              <w:t>a</w:t>
            </w:r>
          </w:p>
        </w:tc>
      </w:tr>
      <w:tr w:rsidR="0033039C" w14:paraId="3D32522B" w14:textId="77777777" w:rsidTr="0033039C">
        <w:tc>
          <w:tcPr>
            <w:tcW w:w="0" w:type="auto"/>
            <w:vMerge/>
            <w:tcBorders>
              <w:top w:val="single" w:sz="4" w:space="0" w:color="auto"/>
              <w:left w:val="single" w:sz="4" w:space="0" w:color="auto"/>
              <w:bottom w:val="single" w:sz="4" w:space="0" w:color="auto"/>
              <w:right w:val="single" w:sz="4" w:space="0" w:color="auto"/>
            </w:tcBorders>
            <w:vAlign w:val="center"/>
            <w:hideMark/>
          </w:tcPr>
          <w:p w14:paraId="0B436A8D" w14:textId="77777777" w:rsidR="0033039C" w:rsidRDefault="0033039C">
            <w:pPr>
              <w:spacing w:line="240" w:lineRule="auto"/>
              <w:ind w:firstLine="0"/>
              <w:jc w:val="left"/>
              <w:rPr>
                <w:rFonts w:ascii="Arial" w:hAnsi="Arial"/>
                <w:sz w:val="16"/>
                <w:szCs w:val="16"/>
              </w:rPr>
            </w:pPr>
          </w:p>
        </w:tc>
        <w:tc>
          <w:tcPr>
            <w:tcW w:w="1151" w:type="dxa"/>
            <w:tcBorders>
              <w:top w:val="single" w:sz="4" w:space="0" w:color="auto"/>
              <w:left w:val="single" w:sz="4" w:space="0" w:color="auto"/>
              <w:bottom w:val="single" w:sz="4" w:space="0" w:color="auto"/>
              <w:right w:val="single" w:sz="4" w:space="0" w:color="auto"/>
            </w:tcBorders>
            <w:hideMark/>
          </w:tcPr>
          <w:p w14:paraId="345B5D71" w14:textId="77777777" w:rsidR="0033039C" w:rsidRDefault="0033039C">
            <w:pPr>
              <w:spacing w:line="240" w:lineRule="auto"/>
              <w:ind w:firstLine="0"/>
              <w:jc w:val="left"/>
              <w:rPr>
                <w:sz w:val="16"/>
                <w:szCs w:val="16"/>
              </w:rPr>
            </w:pPr>
            <w:r>
              <w:rPr>
                <w:sz w:val="16"/>
                <w:szCs w:val="16"/>
              </w:rPr>
              <w:t>PC2</w:t>
            </w:r>
          </w:p>
        </w:tc>
        <w:tc>
          <w:tcPr>
            <w:tcW w:w="1151" w:type="dxa"/>
            <w:tcBorders>
              <w:top w:val="single" w:sz="4" w:space="0" w:color="auto"/>
              <w:left w:val="single" w:sz="4" w:space="0" w:color="auto"/>
              <w:bottom w:val="single" w:sz="4" w:space="0" w:color="auto"/>
              <w:right w:val="single" w:sz="4" w:space="0" w:color="auto"/>
            </w:tcBorders>
            <w:hideMark/>
          </w:tcPr>
          <w:p w14:paraId="301C9710" w14:textId="77777777" w:rsidR="0033039C" w:rsidRDefault="0033039C">
            <w:pPr>
              <w:spacing w:line="240" w:lineRule="auto"/>
              <w:ind w:firstLine="0"/>
              <w:jc w:val="center"/>
              <w:rPr>
                <w:sz w:val="16"/>
                <w:szCs w:val="16"/>
              </w:rPr>
            </w:pPr>
            <w:r>
              <w:rPr>
                <w:sz w:val="16"/>
                <w:szCs w:val="16"/>
              </w:rPr>
              <w:t>EXC2</w:t>
            </w:r>
          </w:p>
        </w:tc>
        <w:tc>
          <w:tcPr>
            <w:tcW w:w="1151" w:type="dxa"/>
            <w:tcBorders>
              <w:top w:val="single" w:sz="4" w:space="0" w:color="auto"/>
              <w:left w:val="single" w:sz="4" w:space="0" w:color="auto"/>
              <w:bottom w:val="single" w:sz="4" w:space="0" w:color="auto"/>
              <w:right w:val="single" w:sz="4" w:space="0" w:color="auto"/>
            </w:tcBorders>
            <w:hideMark/>
          </w:tcPr>
          <w:p w14:paraId="53DC0093" w14:textId="77777777" w:rsidR="0033039C" w:rsidRDefault="0033039C">
            <w:pPr>
              <w:spacing w:line="240" w:lineRule="auto"/>
              <w:ind w:firstLine="0"/>
              <w:jc w:val="center"/>
              <w:rPr>
                <w:sz w:val="16"/>
                <w:szCs w:val="16"/>
              </w:rPr>
            </w:pPr>
            <w:r>
              <w:rPr>
                <w:sz w:val="16"/>
                <w:szCs w:val="16"/>
              </w:rPr>
              <w:t>EXC2</w:t>
            </w:r>
          </w:p>
        </w:tc>
        <w:tc>
          <w:tcPr>
            <w:tcW w:w="1152" w:type="dxa"/>
            <w:tcBorders>
              <w:top w:val="single" w:sz="4" w:space="0" w:color="auto"/>
              <w:left w:val="single" w:sz="4" w:space="0" w:color="auto"/>
              <w:bottom w:val="single" w:sz="4" w:space="0" w:color="auto"/>
              <w:right w:val="single" w:sz="4" w:space="0" w:color="auto"/>
            </w:tcBorders>
            <w:hideMark/>
          </w:tcPr>
          <w:p w14:paraId="3A0EF759" w14:textId="77777777" w:rsidR="0033039C" w:rsidRDefault="0033039C">
            <w:pPr>
              <w:spacing w:line="240" w:lineRule="auto"/>
              <w:ind w:firstLine="0"/>
              <w:jc w:val="center"/>
              <w:rPr>
                <w:sz w:val="16"/>
                <w:szCs w:val="16"/>
              </w:rPr>
            </w:pPr>
            <w:r>
              <w:rPr>
                <w:sz w:val="16"/>
                <w:szCs w:val="16"/>
              </w:rPr>
              <w:t>EXC2</w:t>
            </w:r>
          </w:p>
        </w:tc>
        <w:tc>
          <w:tcPr>
            <w:tcW w:w="1152" w:type="dxa"/>
            <w:tcBorders>
              <w:top w:val="single" w:sz="4" w:space="0" w:color="auto"/>
              <w:left w:val="single" w:sz="4" w:space="0" w:color="auto"/>
              <w:bottom w:val="single" w:sz="4" w:space="0" w:color="auto"/>
              <w:right w:val="single" w:sz="4" w:space="0" w:color="auto"/>
            </w:tcBorders>
            <w:hideMark/>
          </w:tcPr>
          <w:p w14:paraId="6B33D30B" w14:textId="77777777" w:rsidR="0033039C" w:rsidRDefault="0033039C">
            <w:pPr>
              <w:spacing w:line="240" w:lineRule="auto"/>
              <w:ind w:firstLine="0"/>
              <w:jc w:val="center"/>
              <w:rPr>
                <w:sz w:val="16"/>
                <w:szCs w:val="16"/>
              </w:rPr>
            </w:pPr>
            <w:r>
              <w:rPr>
                <w:sz w:val="16"/>
                <w:szCs w:val="16"/>
              </w:rPr>
              <w:t>EXC3</w:t>
            </w:r>
          </w:p>
        </w:tc>
        <w:tc>
          <w:tcPr>
            <w:tcW w:w="1152" w:type="dxa"/>
            <w:tcBorders>
              <w:top w:val="single" w:sz="4" w:space="0" w:color="auto"/>
              <w:left w:val="single" w:sz="4" w:space="0" w:color="auto"/>
              <w:bottom w:val="single" w:sz="4" w:space="0" w:color="auto"/>
              <w:right w:val="single" w:sz="4" w:space="0" w:color="auto"/>
            </w:tcBorders>
            <w:hideMark/>
          </w:tcPr>
          <w:p w14:paraId="3E34324D" w14:textId="77777777" w:rsidR="0033039C" w:rsidRDefault="0033039C">
            <w:pPr>
              <w:spacing w:line="240" w:lineRule="auto"/>
              <w:ind w:firstLine="0"/>
              <w:jc w:val="center"/>
              <w:rPr>
                <w:sz w:val="16"/>
                <w:szCs w:val="16"/>
              </w:rPr>
            </w:pPr>
            <w:r>
              <w:rPr>
                <w:sz w:val="16"/>
                <w:szCs w:val="16"/>
              </w:rPr>
              <w:t xml:space="preserve">EXC3 </w:t>
            </w:r>
            <w:r>
              <w:rPr>
                <w:sz w:val="16"/>
                <w:szCs w:val="16"/>
                <w:vertAlign w:val="superscript"/>
              </w:rPr>
              <w:t>a</w:t>
            </w:r>
          </w:p>
        </w:tc>
        <w:tc>
          <w:tcPr>
            <w:tcW w:w="1152" w:type="dxa"/>
            <w:tcBorders>
              <w:top w:val="single" w:sz="4" w:space="0" w:color="auto"/>
              <w:left w:val="single" w:sz="4" w:space="0" w:color="auto"/>
              <w:bottom w:val="single" w:sz="4" w:space="0" w:color="auto"/>
              <w:right w:val="single" w:sz="4" w:space="0" w:color="auto"/>
            </w:tcBorders>
            <w:hideMark/>
          </w:tcPr>
          <w:p w14:paraId="737A7DA0" w14:textId="77777777" w:rsidR="0033039C" w:rsidRDefault="0033039C">
            <w:pPr>
              <w:spacing w:line="240" w:lineRule="auto"/>
              <w:ind w:firstLine="0"/>
              <w:jc w:val="center"/>
              <w:rPr>
                <w:sz w:val="16"/>
                <w:szCs w:val="16"/>
              </w:rPr>
            </w:pPr>
            <w:r>
              <w:rPr>
                <w:sz w:val="16"/>
                <w:szCs w:val="16"/>
              </w:rPr>
              <w:t>EXC4</w:t>
            </w:r>
          </w:p>
        </w:tc>
      </w:tr>
      <w:tr w:rsidR="0033039C" w14:paraId="306E949C" w14:textId="77777777" w:rsidTr="0033039C">
        <w:tc>
          <w:tcPr>
            <w:tcW w:w="9212" w:type="dxa"/>
            <w:gridSpan w:val="8"/>
            <w:tcBorders>
              <w:top w:val="single" w:sz="4" w:space="0" w:color="auto"/>
              <w:left w:val="single" w:sz="4" w:space="0" w:color="auto"/>
              <w:bottom w:val="single" w:sz="4" w:space="0" w:color="auto"/>
              <w:right w:val="single" w:sz="4" w:space="0" w:color="auto"/>
            </w:tcBorders>
            <w:hideMark/>
          </w:tcPr>
          <w:p w14:paraId="4E871CF4" w14:textId="77777777" w:rsidR="0033039C" w:rsidRDefault="0033039C">
            <w:pPr>
              <w:spacing w:line="240" w:lineRule="auto"/>
              <w:ind w:firstLine="0"/>
              <w:jc w:val="left"/>
              <w:rPr>
                <w:sz w:val="16"/>
                <w:szCs w:val="16"/>
              </w:rPr>
            </w:pPr>
            <w:r>
              <w:rPr>
                <w:sz w:val="16"/>
                <w:szCs w:val="16"/>
                <w:vertAlign w:val="superscript"/>
              </w:rPr>
              <w:t>a</w:t>
            </w:r>
            <w:r>
              <w:rPr>
                <w:sz w:val="16"/>
                <w:szCs w:val="16"/>
              </w:rPr>
              <w:t xml:space="preserve"> EXC4 se má použít na zvláštní konstrukce nebo konstrukce s extrémními následky při porušení, jak požadují národní ustanovení</w:t>
            </w:r>
          </w:p>
        </w:tc>
      </w:tr>
    </w:tbl>
    <w:p w14:paraId="1D47E197" w14:textId="77777777" w:rsidR="0033039C" w:rsidRDefault="0033039C" w:rsidP="0033039C">
      <w:pPr>
        <w:spacing w:before="120" w:line="240" w:lineRule="auto"/>
        <w:rPr>
          <w:rFonts w:ascii="Arial" w:hAnsi="Arial"/>
          <w:sz w:val="16"/>
        </w:rPr>
      </w:pPr>
      <w:r>
        <w:rPr>
          <w:sz w:val="16"/>
        </w:rPr>
        <w:t>Tabulka B. 3 uvádí doporučenou matici pro výběr třídy provedení ze stanovené třídy následků a vybrané výrobní kategorie a kategorie použitelnosti.</w:t>
      </w:r>
    </w:p>
    <w:p w14:paraId="69A62B2E" w14:textId="77777777" w:rsidR="00292769" w:rsidRPr="001569C6" w:rsidRDefault="00292769" w:rsidP="001569C6">
      <w:pPr>
        <w:pStyle w:val="Nadpis3"/>
      </w:pPr>
      <w:bookmarkStart w:id="47" w:name="_Toc287595728"/>
      <w:bookmarkStart w:id="48" w:name="_Toc85129688"/>
      <w:r w:rsidRPr="001569C6">
        <w:t>Stupně přípravy povrchu</w:t>
      </w:r>
      <w:bookmarkEnd w:id="47"/>
      <w:bookmarkEnd w:id="48"/>
    </w:p>
    <w:p w14:paraId="26D36EEF" w14:textId="77777777" w:rsidR="00FD51DB" w:rsidRPr="00587513" w:rsidRDefault="00292769" w:rsidP="00292769">
      <w:r w:rsidRPr="00587513">
        <w:t xml:space="preserve">Jsou tři stupně přípravy povrchu, označené P1 až P3 podle ISO 8501-3, pro které požadavek přísnosti vzrůstá od P1 do P3. Stupně přípravy povrchu jsou vztaženy k očekávané životnosti protikorozní ochrany a kategorii korozní agresivity. Pokud není v technické zprávě nebo ve výkresech </w:t>
      </w:r>
      <w:r w:rsidRPr="00E45FE6">
        <w:t xml:space="preserve">uvedeno jinak, pak předpokládáme životnost protikorozní ochrany 15let a korozní kategorii </w:t>
      </w:r>
      <w:r w:rsidR="00C957AB" w:rsidRPr="00E45FE6">
        <w:t>dle ČSN EN ISO 12944-2.</w:t>
      </w:r>
      <w:r w:rsidR="00FD51DB" w:rsidRPr="00E45FE6">
        <w:t xml:space="preserve"> Pokud není v technické zprávě nebo ve výkresech uvedeno jinak, pak předpokládáme životnost protikorozní ochrany 15let a korozní kategorii C2. Pro tyto kritéria je třída přípravy povrchu definována stupněm „P1“.</w:t>
      </w:r>
    </w:p>
    <w:p w14:paraId="18539DE5" w14:textId="77777777" w:rsidR="00292769" w:rsidRDefault="00292769" w:rsidP="00292769">
      <w:r w:rsidRPr="00587513">
        <w:t xml:space="preserve">Tento projekt neřeší detailní požadavky pro protikorozní ochranné systémy, které předpokládáme provedeny v souladu s normami EN ISO 12 944 a přílohou F normy ČSN EN 1090-2 pro natírané konstrukce, resp. normami EN ISO 1461, EN ISO 14713 a přílohou F normy ČSN EN 1090-2 pro povrchy pozinkované ponorem. </w:t>
      </w:r>
    </w:p>
    <w:p w14:paraId="6DC3E665" w14:textId="77777777" w:rsidR="00292769" w:rsidRPr="001569C6" w:rsidRDefault="00292769" w:rsidP="001569C6">
      <w:pPr>
        <w:pStyle w:val="Nadpis3"/>
      </w:pPr>
      <w:bookmarkStart w:id="49" w:name="_Toc287595729"/>
      <w:bookmarkStart w:id="50" w:name="_Toc85129689"/>
      <w:r w:rsidRPr="001569C6">
        <w:t>Žárově zinkované konstrukce</w:t>
      </w:r>
      <w:bookmarkEnd w:id="49"/>
      <w:bookmarkEnd w:id="50"/>
    </w:p>
    <w:p w14:paraId="0F6A976C" w14:textId="77777777" w:rsidR="00292769" w:rsidRPr="00587513" w:rsidRDefault="00292769" w:rsidP="00292769">
      <w:r w:rsidRPr="00587513">
        <w:t>Pokud jsou ocelové konstrukce navrženy jako žárově zinkované, předpokládáme jejich provedení dle normy ČSN EN ISO 1461. Tyto konstrukce budou na stavbě montované šroubovými spoji. Případné opravy na staveništi je možné provádět pouze v souladu s bodem 6.3 normy ČSN EN ISO 1461. Oprava po svařování žárově zinkovaných konstrukcí bude provedena žárovým stříkáním zinku (dle ISO 2063) nebo nanesením vhodného nátěru obsahujícího pigment práškového zinku dle ISO 3549.</w:t>
      </w:r>
    </w:p>
    <w:p w14:paraId="073FBEEA" w14:textId="77777777" w:rsidR="00292769" w:rsidRPr="001569C6" w:rsidRDefault="00292769" w:rsidP="001569C6">
      <w:pPr>
        <w:pStyle w:val="Nadpis3"/>
      </w:pPr>
      <w:bookmarkStart w:id="51" w:name="_Toc287595730"/>
      <w:bookmarkStart w:id="52" w:name="_Toc85129690"/>
      <w:r w:rsidRPr="001569C6">
        <w:t>Geometrické tolerance</w:t>
      </w:r>
      <w:bookmarkEnd w:id="51"/>
      <w:bookmarkEnd w:id="52"/>
    </w:p>
    <w:p w14:paraId="338BBEB9" w14:textId="77777777" w:rsidR="00292769" w:rsidRPr="00587513" w:rsidRDefault="00292769" w:rsidP="00292769">
      <w:r w:rsidRPr="00587513">
        <w:t>Geometrické úchylky jsou děleny na „základní tolerance“, které jsou zásadní pro mechanickou únosnost a stabilitu smontované konstrukce a na funkční tolerance požadované pro splnění dalších kritérií jako je přesnost a vzhled.</w:t>
      </w:r>
    </w:p>
    <w:p w14:paraId="13207D07" w14:textId="77777777" w:rsidR="00292769" w:rsidRPr="00587513" w:rsidRDefault="00292769" w:rsidP="00292769">
      <w:r w:rsidRPr="00587513">
        <w:lastRenderedPageBreak/>
        <w:t>Základní tolerance musí být v souladu s přílohou D. 1 normy ČSN EN 1090-2. Stanovené hodnoty jsou dovolené úchylky. Jestliže skutečné úchylky přesahují dovolené hodnoty, s naměřenou hodnotou bude jednáno jako s neshodou podle kapitoly 12 normy ČSN EN 1090-2. V některých případech je možnost překročenou úchylku základních tolerancí ponechat v souladu s návrhem konstrukce, jestliže překročená úchylka je posouzena přepočtem. Jestliže to není možné, musí se neshoda opravit.</w:t>
      </w:r>
    </w:p>
    <w:p w14:paraId="60692366" w14:textId="77777777" w:rsidR="00292769" w:rsidRPr="00587513" w:rsidRDefault="00292769" w:rsidP="00292769">
      <w:r w:rsidRPr="00587513">
        <w:t>Funkční tolerance jsou dány v D. 2 normy ČSN EN 1090-2. Obecně jsou hodnoty uvedeny pro dvě toleranční třídy. Jestliže není v technické zprávě nebo ve výkresech stanoveno jinak, bude použita toleranční třída „1“.</w:t>
      </w:r>
    </w:p>
    <w:p w14:paraId="3C7FE030" w14:textId="77777777" w:rsidR="00292769" w:rsidRPr="001569C6" w:rsidRDefault="00292769" w:rsidP="001569C6">
      <w:pPr>
        <w:pStyle w:val="Nadpis3"/>
      </w:pPr>
      <w:bookmarkStart w:id="53" w:name="_Toc287595731"/>
      <w:bookmarkStart w:id="54" w:name="_Toc85129691"/>
      <w:r w:rsidRPr="001569C6">
        <w:t>Kontrola, zkoušení a oprava</w:t>
      </w:r>
      <w:bookmarkEnd w:id="53"/>
      <w:bookmarkEnd w:id="54"/>
    </w:p>
    <w:p w14:paraId="10C86D01" w14:textId="77777777" w:rsidR="00292769" w:rsidRPr="00587513" w:rsidRDefault="00292769" w:rsidP="00292769">
      <w:r w:rsidRPr="00587513">
        <w:t>Kontrola, zkoušení a opravy se musí provádět v průběhu prací podle specifikace, třídy provedení a v souladu s požadavky na jakost uvedenými v normě ČSN EN 1090-2 – kapitola 12, resp. příloha A3. Všechny kontroly a zkoušení se musí provádět podle předem stanoveného plánu s dokumentovanými postupy. Zvláštní kontrolní zkoušení a s tím spojené opravy se musí dokumentovat.</w:t>
      </w:r>
    </w:p>
    <w:p w14:paraId="740A717D" w14:textId="77777777" w:rsidR="00292769" w:rsidRPr="001569C6" w:rsidRDefault="00292769" w:rsidP="001569C6">
      <w:pPr>
        <w:pStyle w:val="Nadpis3"/>
      </w:pPr>
      <w:bookmarkStart w:id="55" w:name="_Toc287595732"/>
      <w:bookmarkStart w:id="56" w:name="_Toc85129692"/>
      <w:r w:rsidRPr="001569C6">
        <w:t xml:space="preserve">Provedení OK </w:t>
      </w:r>
      <w:proofErr w:type="spellStart"/>
      <w:r w:rsidRPr="001569C6">
        <w:t>kcí</w:t>
      </w:r>
      <w:proofErr w:type="spellEnd"/>
      <w:r w:rsidRPr="001569C6">
        <w:t xml:space="preserve"> s ohledem na požární zatížení</w:t>
      </w:r>
      <w:bookmarkEnd w:id="55"/>
      <w:bookmarkEnd w:id="56"/>
    </w:p>
    <w:p w14:paraId="4FB0B61B" w14:textId="77777777" w:rsidR="00292769" w:rsidRPr="00587513" w:rsidRDefault="00292769" w:rsidP="00292769">
      <w:r w:rsidRPr="00587513">
        <w:t>Pokud není níže v tomto dokumentu uvedeno jinak, ocelová konstrukce není dimenzována na požární zatížení. Případná požadovaná požární odolnost bude docílena vhodnými opatřeními (obklady, nátěry apod.) dle projektu požární ochrany.</w:t>
      </w:r>
    </w:p>
    <w:p w14:paraId="494700A6" w14:textId="77777777" w:rsidR="00292769" w:rsidRPr="00587513" w:rsidRDefault="00292769" w:rsidP="00292769">
      <w:r w:rsidRPr="00587513">
        <w:t xml:space="preserve">V případě, že mechanická odolnost po příslušnou dobu požáru bude docílena samotnou ocelovou konstrukcí (= dimenzováno na mimořádnou kombinaci zatížení požárem), pak předpokládáme dodržení veškerých požadavků a doporučení v normě ČSN EN 1993-1-2 Navrhování ocelových konstrukcí – Část 1-2: Obecná pravidla – Navrhování konstrukcí na účinky požáru. Zejména upozorňujeme na nutnost provedení styčníků dle doporučení přílohy „D“ normy ČSN EN 1993-1-2. </w:t>
      </w:r>
    </w:p>
    <w:p w14:paraId="43F0CE26" w14:textId="46414463" w:rsidR="00292769" w:rsidRPr="001569C6" w:rsidRDefault="00292769" w:rsidP="001569C6">
      <w:pPr>
        <w:pStyle w:val="Nadpis2"/>
      </w:pPr>
      <w:bookmarkStart w:id="57" w:name="_Toc287595733"/>
      <w:bookmarkStart w:id="58" w:name="_Toc85129693"/>
      <w:r w:rsidRPr="001569C6">
        <w:t>PROVEDENÍ DŘEVĚNÝCH KONSTRUKCÍ:</w:t>
      </w:r>
      <w:bookmarkEnd w:id="57"/>
      <w:bookmarkEnd w:id="58"/>
    </w:p>
    <w:p w14:paraId="08216C96" w14:textId="77777777" w:rsidR="00292769" w:rsidRDefault="00292769" w:rsidP="00292769">
      <w:r>
        <w:t>Veškerá opatření uvedená v konstrukčních zásadách, provádění a kontrole normy ČSN EN 1995-1-1 platí jako nezbytné požadavky k návrhovým pravidlům uvedeným v tomto výpočtu. Konkrétní požadavky jsou vypsány v kapitole 10 normy ČSN EN 1995-1-1, zde zmiňujeme jen některé z nich.</w:t>
      </w:r>
    </w:p>
    <w:p w14:paraId="054F75BC" w14:textId="77777777" w:rsidR="00292769" w:rsidRDefault="00292769" w:rsidP="00292769">
      <w:r>
        <w:t xml:space="preserve">Před použitím na stavbě má být dřevo vysušeno na nejbližší možnou vlhkost, odpovídající klimatickým podmínkám v dokončené konstrukci. Nepovažují-li se účinky jakéhokoliv sesychání za významné, nebo jestliže jsou části, které jsou nepřípustně poškozeny, vyměněny, může se připustit vyšší vlhkost během montáže za předpokladu, že je zajištěno, že dřevo může vyschnout na požadovanou vlhkost. Předpokládaná vlhkost zabudovaného dřeva koresponduje s třídou použití. </w:t>
      </w:r>
    </w:p>
    <w:p w14:paraId="54646C76" w14:textId="77777777" w:rsidR="00292769" w:rsidRDefault="00292769" w:rsidP="00292769">
      <w:pPr>
        <w:pStyle w:val="Podklady"/>
        <w:numPr>
          <w:ilvl w:val="0"/>
          <w:numId w:val="1"/>
        </w:numPr>
        <w:spacing w:line="360" w:lineRule="auto"/>
        <w:rPr>
          <w:u w:val="single"/>
        </w:rPr>
      </w:pPr>
      <w:r>
        <w:t xml:space="preserve">Třída provozu 1 je charakterizována vlhkostí materiálů odpovídající teplotě 20°C a relativní vlhkosti okolního vzduchu přesahující 65% pouze po několik týdnů v roce. V třídě provozu 1 nepřesahuje průměrná vlhkost u většiny dřeva jehličnatých dřevin </w:t>
      </w:r>
      <w:r w:rsidRPr="008A4A3D">
        <w:rPr>
          <w:u w:val="single"/>
        </w:rPr>
        <w:t>12%</w:t>
      </w:r>
      <w:r>
        <w:rPr>
          <w:u w:val="single"/>
        </w:rPr>
        <w:t>.</w:t>
      </w:r>
    </w:p>
    <w:p w14:paraId="2BA1C96E" w14:textId="77777777" w:rsidR="00292769" w:rsidRDefault="00292769" w:rsidP="00292769">
      <w:pPr>
        <w:pStyle w:val="Podklady"/>
        <w:numPr>
          <w:ilvl w:val="0"/>
          <w:numId w:val="1"/>
        </w:numPr>
        <w:spacing w:line="360" w:lineRule="auto"/>
        <w:rPr>
          <w:u w:val="single"/>
        </w:rPr>
      </w:pPr>
      <w:r>
        <w:lastRenderedPageBreak/>
        <w:t xml:space="preserve">Třída provozu 2 je charakterizována vlhkostí materiálů odpovídající teplotě 20°C a relativní vlhkosti okolního vzduchu přesahující 85% pouze po několik týdnů v roce. Ve třídě provozu 2 nepřesahuje průměrná vlhkost u většiny dřeva jehličnatých dřevin </w:t>
      </w:r>
      <w:r w:rsidRPr="008A4A3D">
        <w:rPr>
          <w:u w:val="single"/>
        </w:rPr>
        <w:t>20%.</w:t>
      </w:r>
    </w:p>
    <w:p w14:paraId="78B93D46" w14:textId="77777777" w:rsidR="00292769" w:rsidRDefault="00292769" w:rsidP="00292769">
      <w:pPr>
        <w:pStyle w:val="Podklady"/>
        <w:numPr>
          <w:ilvl w:val="0"/>
          <w:numId w:val="1"/>
        </w:numPr>
        <w:spacing w:line="360" w:lineRule="auto"/>
      </w:pPr>
      <w:r>
        <w:t>Třída provozu 3 je charakterizována klimatickými podmínkami vedoucími k vyšší vlhkosti než ve třídě provozu 2.</w:t>
      </w:r>
    </w:p>
    <w:p w14:paraId="7570AF19" w14:textId="77777777" w:rsidR="00292769" w:rsidRDefault="00292769" w:rsidP="00292769">
      <w:pPr>
        <w:ind w:left="255" w:firstLine="0"/>
      </w:pPr>
      <w:r>
        <w:t>Uvažované třídy provozu jsou zřejmé ze statického výpočtu, případně jsou zmíněny v technické zprávě nebo ve výkresech. Pokud zde není uvedeno jinak, uvažujeme výpočtově třídu provozu 2.</w:t>
      </w:r>
    </w:p>
    <w:p w14:paraId="7EFA37E8" w14:textId="77777777" w:rsidR="00292769" w:rsidRDefault="00292769" w:rsidP="00292769">
      <w:pPr>
        <w:ind w:left="255" w:firstLine="0"/>
      </w:pPr>
      <w:r>
        <w:tab/>
        <w:t>Předpokládáme, že bude prováděna kontrola dle kontrolního plánu dle ČSN EN 1995-1-1 a že kontrolní plán obsahuje:</w:t>
      </w:r>
    </w:p>
    <w:p w14:paraId="603FB9CA" w14:textId="77777777" w:rsidR="00292769" w:rsidRDefault="00292769" w:rsidP="00292769">
      <w:pPr>
        <w:pStyle w:val="Podklady"/>
        <w:numPr>
          <w:ilvl w:val="0"/>
          <w:numId w:val="1"/>
        </w:numPr>
        <w:spacing w:line="360" w:lineRule="auto"/>
      </w:pPr>
      <w:r>
        <w:t>kontrolu výroby a odborného provedení mimo stavbu a na stavbě</w:t>
      </w:r>
    </w:p>
    <w:p w14:paraId="07C753A0" w14:textId="77777777" w:rsidR="00292769" w:rsidRDefault="00292769" w:rsidP="00292769">
      <w:pPr>
        <w:pStyle w:val="Podklady"/>
        <w:numPr>
          <w:ilvl w:val="0"/>
          <w:numId w:val="1"/>
        </w:numPr>
        <w:spacing w:line="360" w:lineRule="auto"/>
      </w:pPr>
      <w:r>
        <w:t>kontrolu po dokončení konstrukce</w:t>
      </w:r>
    </w:p>
    <w:p w14:paraId="04DFE16B" w14:textId="77777777" w:rsidR="00292769" w:rsidRDefault="00292769" w:rsidP="00292769">
      <w:r w:rsidRPr="00664D38">
        <w:t xml:space="preserve">Veškeré řezivo bude impregnováno přípravkem s účinností proti dřevokazným houbám třídy </w:t>
      </w:r>
      <w:proofErr w:type="spellStart"/>
      <w:r w:rsidRPr="00664D38">
        <w:t>Basidiomycetes</w:t>
      </w:r>
      <w:proofErr w:type="spellEnd"/>
      <w:r w:rsidRPr="00664D38">
        <w:t>, plísním a proti dřevokaznému hmyzu za dodržení veškerých zásad doporučených výrobcem pro dlouhodobou ochranu. Použít např. KATRIT DELTA, BOCHEMIT PLUS, LIGNOFIX SUPER, aj.</w:t>
      </w:r>
    </w:p>
    <w:p w14:paraId="1BD77381" w14:textId="77777777" w:rsidR="00FD51DB" w:rsidRDefault="00FD51DB" w:rsidP="00FD51DB"/>
    <w:p w14:paraId="3376E718" w14:textId="77777777" w:rsidR="00FD51DB" w:rsidRDefault="0057671A" w:rsidP="0057671A">
      <w:pPr>
        <w:pStyle w:val="Nadpis3"/>
      </w:pPr>
      <w:bookmarkStart w:id="59" w:name="_Toc85129694"/>
      <w:r>
        <w:t>Kvalita dřevěných konstrukcí</w:t>
      </w:r>
      <w:bookmarkEnd w:id="59"/>
    </w:p>
    <w:p w14:paraId="738C4547" w14:textId="77777777" w:rsidR="00FD51DB" w:rsidRDefault="00FD51DB" w:rsidP="00FD51DB">
      <w:r>
        <w:t xml:space="preserve">Kvalita je definována vzhledem – tedy u klasických dřevěných prvků stálostí barvy (tzv. zamodrání), kvalitou povrchu (hraněné, hoblované) a </w:t>
      </w:r>
      <w:proofErr w:type="spellStart"/>
      <w:r>
        <w:t>pohledovostí</w:t>
      </w:r>
      <w:proofErr w:type="spellEnd"/>
      <w:r>
        <w:t xml:space="preserve"> (počty suků apod.). V rámci zabudování konstrukcí musí být zajištěna maximální absolutní vlhkost zabudovávaného řeziva (zpravidla max. 20%) a tvarovou stálostí prvku (rozměrové tolerance, zkroucení prvku apod.).</w:t>
      </w:r>
    </w:p>
    <w:p w14:paraId="49ED79AC" w14:textId="77777777" w:rsidR="00C40B49" w:rsidRDefault="00C40B49" w:rsidP="0057671A">
      <w:pPr>
        <w:pStyle w:val="Nadpis3"/>
      </w:pPr>
      <w:bookmarkStart w:id="60" w:name="_Toc85129695"/>
      <w:r>
        <w:t>Deformace dřevěných konstrukcí</w:t>
      </w:r>
      <w:bookmarkEnd w:id="60"/>
    </w:p>
    <w:p w14:paraId="3661891C" w14:textId="660691DF" w:rsidR="00C40B49" w:rsidRDefault="00C40B49" w:rsidP="00C40B49">
      <w:pPr>
        <w:pStyle w:val="Obrzky"/>
      </w:pPr>
      <w:r>
        <w:rPr>
          <w:noProof/>
        </w:rPr>
        <w:drawing>
          <wp:inline distT="0" distB="0" distL="0" distR="0" wp14:anchorId="5AA5BA29" wp14:editId="42E81AB2">
            <wp:extent cx="5512280" cy="3064156"/>
            <wp:effectExtent l="0" t="0" r="0" b="317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email">
                      <a:extLst>
                        <a:ext uri="{28A0092B-C50C-407E-A947-70E740481C1C}">
                          <a14:useLocalDpi xmlns:a14="http://schemas.microsoft.com/office/drawing/2010/main"/>
                        </a:ext>
                      </a:extLst>
                    </a:blip>
                    <a:srcRect t="6478" b="38270"/>
                    <a:stretch/>
                  </pic:blipFill>
                  <pic:spPr bwMode="auto">
                    <a:xfrm>
                      <a:off x="0" y="0"/>
                      <a:ext cx="5550400" cy="3085346"/>
                    </a:xfrm>
                    <a:prstGeom prst="rect">
                      <a:avLst/>
                    </a:prstGeom>
                    <a:ln>
                      <a:noFill/>
                    </a:ln>
                    <a:extLst>
                      <a:ext uri="{53640926-AAD7-44D8-BBD7-CCE9431645EC}">
                        <a14:shadowObscured xmlns:a14="http://schemas.microsoft.com/office/drawing/2010/main"/>
                      </a:ext>
                    </a:extLst>
                  </pic:spPr>
                </pic:pic>
              </a:graphicData>
            </a:graphic>
          </wp:inline>
        </w:drawing>
      </w:r>
    </w:p>
    <w:p w14:paraId="6417AF20" w14:textId="7BA6463F" w:rsidR="00123EAE" w:rsidRPr="00123EAE" w:rsidRDefault="00123EAE" w:rsidP="00123EAE">
      <w:pPr>
        <w:ind w:firstLine="0"/>
      </w:pPr>
      <w:r>
        <w:rPr>
          <w:noProof/>
        </w:rPr>
        <w:lastRenderedPageBreak/>
        <w:drawing>
          <wp:inline distT="0" distB="0" distL="0" distR="0" wp14:anchorId="34E1E71B" wp14:editId="5D54F5A8">
            <wp:extent cx="5943600" cy="2187711"/>
            <wp:effectExtent l="0" t="0" r="0" b="3175"/>
            <wp:docPr id="131" name="Obráze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email">
                      <a:extLst>
                        <a:ext uri="{28A0092B-C50C-407E-A947-70E740481C1C}">
                          <a14:useLocalDpi xmlns:a14="http://schemas.microsoft.com/office/drawing/2010/main"/>
                        </a:ext>
                      </a:extLst>
                    </a:blip>
                    <a:srcRect t="63415"/>
                    <a:stretch/>
                  </pic:blipFill>
                  <pic:spPr bwMode="auto">
                    <a:xfrm>
                      <a:off x="0" y="0"/>
                      <a:ext cx="5944235" cy="2187945"/>
                    </a:xfrm>
                    <a:prstGeom prst="rect">
                      <a:avLst/>
                    </a:prstGeom>
                    <a:ln>
                      <a:noFill/>
                    </a:ln>
                    <a:extLst>
                      <a:ext uri="{53640926-AAD7-44D8-BBD7-CCE9431645EC}">
                        <a14:shadowObscured xmlns:a14="http://schemas.microsoft.com/office/drawing/2010/main"/>
                      </a:ext>
                    </a:extLst>
                  </pic:spPr>
                </pic:pic>
              </a:graphicData>
            </a:graphic>
          </wp:inline>
        </w:drawing>
      </w:r>
    </w:p>
    <w:p w14:paraId="56D5D7E7" w14:textId="08F8A792" w:rsidR="00292769" w:rsidRPr="001569C6" w:rsidRDefault="00292769" w:rsidP="001569C6">
      <w:pPr>
        <w:pStyle w:val="Nadpis2"/>
      </w:pPr>
      <w:bookmarkStart w:id="61" w:name="_Toc287595734"/>
      <w:bookmarkStart w:id="62" w:name="_Toc85129696"/>
      <w:r w:rsidRPr="001569C6">
        <w:t>KONSTRUKCE – všeobecně:</w:t>
      </w:r>
      <w:bookmarkEnd w:id="61"/>
      <w:bookmarkEnd w:id="62"/>
    </w:p>
    <w:p w14:paraId="64C8A5DD" w14:textId="77777777" w:rsidR="00292769" w:rsidRDefault="00292769" w:rsidP="00292769">
      <w:r w:rsidRPr="00343608">
        <w:t>Při provádění veškerých stavebních prací je třeba se řídit závaznými ustanoveními platných norem a podmínkami bezpečnosti práce obs</w:t>
      </w:r>
      <w:r>
        <w:t>ažené v Zákoníku práce a vyhláškách</w:t>
      </w:r>
      <w:r w:rsidRPr="00343608">
        <w:t xml:space="preserve"> </w:t>
      </w:r>
      <w:r>
        <w:t>Státního úřadu inspekce práce.</w:t>
      </w:r>
    </w:p>
    <w:p w14:paraId="008FED2D" w14:textId="77777777" w:rsidR="00292769" w:rsidRDefault="00292769" w:rsidP="00292769"/>
    <w:p w14:paraId="2C8A7B51" w14:textId="77777777" w:rsidR="00292769" w:rsidRPr="003721B9" w:rsidRDefault="00292769" w:rsidP="00292769">
      <w:pPr>
        <w:pStyle w:val="Normy"/>
      </w:pPr>
      <w:r>
        <w:t>č. 591/2006 Sb.</w:t>
      </w:r>
      <w:r w:rsidRPr="003721B9">
        <w:tab/>
      </w:r>
      <w:r>
        <w:t>P</w:t>
      </w:r>
      <w:r w:rsidRPr="008E0908">
        <w:t>ožadavky na bezpečnost a ochranu zdraví při práci na staveništích</w:t>
      </w:r>
    </w:p>
    <w:p w14:paraId="57A98D18" w14:textId="77777777" w:rsidR="00292769" w:rsidRDefault="00292769" w:rsidP="00292769">
      <w:pPr>
        <w:pStyle w:val="Normy"/>
      </w:pPr>
      <w:r>
        <w:t>č. 309/2006 Sb.</w:t>
      </w:r>
      <w:r w:rsidRPr="00467C47">
        <w:tab/>
        <w:t>Z</w:t>
      </w:r>
      <w:r>
        <w:t>ajištění dalších podmínek bezpečnosti a ochrany zdraví při práci</w:t>
      </w:r>
    </w:p>
    <w:p w14:paraId="1E96BFAE" w14:textId="77777777" w:rsidR="00292769" w:rsidRDefault="00292769" w:rsidP="00292769">
      <w:pPr>
        <w:pStyle w:val="Normy"/>
      </w:pPr>
      <w:r>
        <w:t>č. 362/2005 Sb.</w:t>
      </w:r>
      <w:r w:rsidRPr="00467C47">
        <w:tab/>
      </w:r>
      <w:r>
        <w:t>Požadavky na bezpečnost a ochranu zdraví při nebezpečí pádu</w:t>
      </w:r>
    </w:p>
    <w:p w14:paraId="18442BDD" w14:textId="77777777" w:rsidR="00292769" w:rsidRPr="008D2F96" w:rsidRDefault="00292769" w:rsidP="00292769">
      <w:pPr>
        <w:pStyle w:val="Normy"/>
      </w:pPr>
    </w:p>
    <w:p w14:paraId="0A5372DD" w14:textId="77777777" w:rsidR="00292769" w:rsidRPr="00E45FE6" w:rsidRDefault="00292769" w:rsidP="00292769">
      <w:r w:rsidRPr="008D2F96">
        <w:t xml:space="preserve">Stavbu budou provádět osoby s příslušnou odborností a zkušeností. Vedení stavby bude prováděno </w:t>
      </w:r>
      <w:r w:rsidRPr="00E45FE6">
        <w:t xml:space="preserve">v souladu se Stavebním zákonem </w:t>
      </w:r>
      <w:r w:rsidR="00596F06" w:rsidRPr="00E45FE6">
        <w:t xml:space="preserve">č. </w:t>
      </w:r>
      <w:r w:rsidR="008557FC" w:rsidRPr="00E45FE6">
        <w:t>225</w:t>
      </w:r>
      <w:r w:rsidR="00596F06" w:rsidRPr="00E45FE6">
        <w:t>/201</w:t>
      </w:r>
      <w:r w:rsidR="008557FC" w:rsidRPr="00E45FE6">
        <w:t xml:space="preserve">7, kterým </w:t>
      </w:r>
      <w:r w:rsidR="00596F06" w:rsidRPr="00E45FE6">
        <w:t xml:space="preserve">se mění zákon </w:t>
      </w:r>
      <w:r w:rsidRPr="00E45FE6">
        <w:t>č. 183/2006 Sb.</w:t>
      </w:r>
      <w:r w:rsidR="008557FC" w:rsidRPr="00E45FE6">
        <w:t xml:space="preserve"> ve znění pozdějších předpisů</w:t>
      </w:r>
      <w:r w:rsidR="00596F06" w:rsidRPr="00E45FE6">
        <w:t>.</w:t>
      </w:r>
    </w:p>
    <w:p w14:paraId="3E6A36E4" w14:textId="77777777" w:rsidR="00292769" w:rsidRPr="00E45FE6" w:rsidRDefault="00292769" w:rsidP="00292769">
      <w:pPr>
        <w:rPr>
          <w:rFonts w:cs="Tahoma"/>
        </w:rPr>
      </w:pPr>
      <w:r w:rsidRPr="00E45FE6">
        <w:rPr>
          <w:rFonts w:cs="Tahoma"/>
        </w:rPr>
        <w:t>Všichni zúčastnění pracovníci musí být s předpisy seznámeni před zahájením prací.</w:t>
      </w:r>
    </w:p>
    <w:p w14:paraId="0BC8A1EC" w14:textId="77777777" w:rsidR="00292769" w:rsidRPr="00E45FE6" w:rsidRDefault="00292769" w:rsidP="00292769">
      <w:pPr>
        <w:rPr>
          <w:rFonts w:cs="Tahoma"/>
        </w:rPr>
      </w:pPr>
      <w:r w:rsidRPr="00E45FE6">
        <w:rPr>
          <w:rFonts w:cs="Tahoma"/>
        </w:rPr>
        <w:t>Předkládaná dokumentace je zhotovena v souladu s prováděcí vyhláškou</w:t>
      </w:r>
      <w:r w:rsidR="00596F06" w:rsidRPr="00E45FE6">
        <w:rPr>
          <w:rFonts w:cs="Tahoma"/>
        </w:rPr>
        <w:t xml:space="preserve"> </w:t>
      </w:r>
      <w:r w:rsidR="00107B01" w:rsidRPr="00E45FE6">
        <w:rPr>
          <w:rFonts w:cs="Tahoma"/>
        </w:rPr>
        <w:t>č. 405/2017 Sb. (kterou se mění vyhláška č. 499/2006 Sb., o dokumentaci staveb, ve znění vyhlášky č. 62/2013 Sb., a vyhláška č. 169/2016 Sb.) o dokumentaci staveb</w:t>
      </w:r>
      <w:r w:rsidR="00596F06" w:rsidRPr="00E45FE6">
        <w:rPr>
          <w:rFonts w:cs="Tahoma"/>
        </w:rPr>
        <w:t>.</w:t>
      </w:r>
    </w:p>
    <w:p w14:paraId="1C49613B" w14:textId="77777777" w:rsidR="00292769" w:rsidRPr="00E45FE6" w:rsidRDefault="00292769" w:rsidP="00292769">
      <w:pPr>
        <w:rPr>
          <w:rFonts w:cs="Tahoma"/>
        </w:rPr>
      </w:pPr>
      <w:r w:rsidRPr="00E45FE6">
        <w:rPr>
          <w:rFonts w:cs="Tahoma"/>
        </w:rPr>
        <w:t>Návrh ochranných opatření si provede zhotovitel dle svých zvyklostí za dodržení platných norem a</w:t>
      </w:r>
      <w:r w:rsidR="0069344E" w:rsidRPr="00E45FE6">
        <w:rPr>
          <w:rFonts w:cs="Tahoma"/>
        </w:rPr>
        <w:t> </w:t>
      </w:r>
      <w:r w:rsidRPr="00E45FE6">
        <w:rPr>
          <w:rFonts w:cs="Tahoma"/>
        </w:rPr>
        <w:t>předpisů.</w:t>
      </w:r>
    </w:p>
    <w:p w14:paraId="4623DEEA" w14:textId="77777777" w:rsidR="00292769" w:rsidRDefault="00292769" w:rsidP="001569C6">
      <w:pPr>
        <w:pStyle w:val="Nadpis2"/>
      </w:pPr>
      <w:bookmarkStart w:id="63" w:name="_Toc287595735"/>
      <w:bookmarkStart w:id="64" w:name="_Toc85129697"/>
      <w:r w:rsidRPr="001569C6">
        <w:t>KONSTRUKCE – výpočet:</w:t>
      </w:r>
      <w:bookmarkEnd w:id="63"/>
      <w:bookmarkEnd w:id="64"/>
    </w:p>
    <w:p w14:paraId="692B7F9C" w14:textId="77777777" w:rsidR="0033039C" w:rsidRPr="0033039C" w:rsidRDefault="0033039C" w:rsidP="0033039C">
      <w:pPr>
        <w:pStyle w:val="Nadpis3"/>
      </w:pPr>
      <w:bookmarkStart w:id="65" w:name="_Toc85129698"/>
      <w:r>
        <w:t>Statický výpočet</w:t>
      </w:r>
      <w:bookmarkEnd w:id="65"/>
    </w:p>
    <w:p w14:paraId="44CB8440" w14:textId="1260EE73" w:rsidR="00292769" w:rsidRPr="00123EAE" w:rsidRDefault="00292769" w:rsidP="00292769">
      <w:r w:rsidRPr="00123EAE">
        <w:t xml:space="preserve">Pro optimalizaci </w:t>
      </w:r>
      <w:r w:rsidR="00E45FE6" w:rsidRPr="00123EAE">
        <w:t>deskových konstrukcí</w:t>
      </w:r>
      <w:r w:rsidRPr="00123EAE">
        <w:t xml:space="preserve"> byl proveden statický výpočet celé konstrukce prostorovým </w:t>
      </w:r>
      <w:proofErr w:type="spellStart"/>
      <w:r w:rsidRPr="00123EAE">
        <w:t>stěnodeskovým</w:t>
      </w:r>
      <w:proofErr w:type="spellEnd"/>
      <w:r w:rsidRPr="00123EAE">
        <w:t xml:space="preserve"> a modelem v programu </w:t>
      </w:r>
      <w:r w:rsidR="00E45FE6" w:rsidRPr="00123EAE">
        <w:rPr>
          <w:rFonts w:cs="Tahoma"/>
        </w:rPr>
        <w:t>RFEM</w:t>
      </w:r>
      <w:r w:rsidRPr="00123EAE">
        <w:t>, který umožnil zachytit chování konstrukce jako celku. Ve vodorovných konstrukcích byly zachyceny polohy hlavních otvorů, výtahy, šachty apod.</w:t>
      </w:r>
    </w:p>
    <w:p w14:paraId="4E9D5966" w14:textId="1CBA5342" w:rsidR="00292769" w:rsidRPr="00123EAE" w:rsidRDefault="00292769" w:rsidP="00292769">
      <w:r w:rsidRPr="00123EAE">
        <w:t xml:space="preserve">S ohledem na velikost objektu byla zvolena velikost prvků cca </w:t>
      </w:r>
      <w:r w:rsidR="00E45FE6" w:rsidRPr="00123EAE">
        <w:t>0,50</w:t>
      </w:r>
      <w:r w:rsidRPr="00123EAE">
        <w:t xml:space="preserve"> m, s automatickým zahuštěním v místě podpor a napojení </w:t>
      </w:r>
      <w:proofErr w:type="spellStart"/>
      <w:r w:rsidRPr="00123EAE">
        <w:t>stěnodeskových</w:t>
      </w:r>
      <w:proofErr w:type="spellEnd"/>
      <w:r w:rsidRPr="00123EAE">
        <w:t xml:space="preserve"> prvků (generuje program sám). </w:t>
      </w:r>
    </w:p>
    <w:p w14:paraId="6EDCD9E9" w14:textId="77777777" w:rsidR="008F2406" w:rsidRPr="00123EAE" w:rsidRDefault="008F2406" w:rsidP="00292769"/>
    <w:p w14:paraId="29A0A9E5" w14:textId="74F6AF28" w:rsidR="00292769" w:rsidRPr="00123EAE" w:rsidRDefault="00292769" w:rsidP="00292769">
      <w:r w:rsidRPr="00123EAE">
        <w:lastRenderedPageBreak/>
        <w:t>Pro optimalizaci</w:t>
      </w:r>
      <w:r w:rsidR="00E45FE6" w:rsidRPr="00123EAE">
        <w:t xml:space="preserve"> prutových</w:t>
      </w:r>
      <w:r w:rsidRPr="00123EAE">
        <w:t xml:space="preserve"> konstrukc</w:t>
      </w:r>
      <w:r w:rsidR="00E45FE6" w:rsidRPr="00123EAE">
        <w:t>í</w:t>
      </w:r>
      <w:r w:rsidRPr="00123EAE">
        <w:t xml:space="preserve"> byl proveden statický výpočet celé konstrukce prostorovým prutovým modelem v programu </w:t>
      </w:r>
      <w:r w:rsidR="00E45FE6" w:rsidRPr="00123EAE">
        <w:rPr>
          <w:rFonts w:cs="Tahoma"/>
        </w:rPr>
        <w:t>RFEM</w:t>
      </w:r>
      <w:r w:rsidRPr="00123EAE">
        <w:t>, který umožnil zachytit chování konstrukce jako celku.</w:t>
      </w:r>
    </w:p>
    <w:p w14:paraId="36AA787C" w14:textId="77777777" w:rsidR="00123EAE" w:rsidRPr="00123EAE" w:rsidRDefault="00123EAE" w:rsidP="00292769"/>
    <w:p w14:paraId="5C03F107" w14:textId="64950A4F" w:rsidR="00292769" w:rsidRPr="00123EAE" w:rsidRDefault="00292769" w:rsidP="00292769">
      <w:r w:rsidRPr="00123EAE">
        <w:t>Pro výpoč</w:t>
      </w:r>
      <w:r w:rsidR="00123EAE" w:rsidRPr="00123EAE">
        <w:t>ty</w:t>
      </w:r>
      <w:r w:rsidRPr="00123EAE">
        <w:t xml:space="preserve"> byla zvolena geometricky nelineární analýza s globálními imperfekcemi na základě lineárního chování materiálu (= „konstrukce řešené podle teorie II. řádu“). Lokální nelinearity prutů a</w:t>
      </w:r>
      <w:r w:rsidR="0069344E" w:rsidRPr="00123EAE">
        <w:t> </w:t>
      </w:r>
      <w:r w:rsidRPr="00123EAE">
        <w:t>materiálové nelinearity byly ve výpočtu zohledněny výpočtem stability prutů, resp. v součinitelích, které tyto vlivy zahrnují.</w:t>
      </w:r>
    </w:p>
    <w:p w14:paraId="79E35F25" w14:textId="77777777" w:rsidR="0033039C" w:rsidRPr="0033039C" w:rsidRDefault="0033039C" w:rsidP="0033039C">
      <w:pPr>
        <w:pStyle w:val="Nadpis3"/>
      </w:pPr>
      <w:bookmarkStart w:id="66" w:name="_Toc85129699"/>
      <w:r w:rsidRPr="0033039C">
        <w:t>Mechanická odolnost a stabilita</w:t>
      </w:r>
      <w:bookmarkEnd w:id="66"/>
    </w:p>
    <w:p w14:paraId="22C6080D" w14:textId="4942AB6D" w:rsidR="0033039C" w:rsidRPr="00123EAE" w:rsidRDefault="0033039C" w:rsidP="0033039C">
      <w:r w:rsidRPr="00123EAE">
        <w:t>Jak bylo prokázáno statickým výpočtem konstrukce byla modelována jako statický 3D celek s</w:t>
      </w:r>
      <w:r w:rsidR="005E3FFA" w:rsidRPr="00123EAE">
        <w:t> </w:t>
      </w:r>
      <w:r w:rsidRPr="00123EAE">
        <w:t>vyšetřením jeho prostorového chování tedy včetně uvažování stabilitních a ztužujících parametrů jako celku. Vnitřní síly od ztužení byly v rámci chování 3D modelu zohledněny v rámci dimenzování jednotlivých prvků.</w:t>
      </w:r>
    </w:p>
    <w:p w14:paraId="0F0CEE24" w14:textId="77777777" w:rsidR="00292769" w:rsidRPr="001569C6" w:rsidRDefault="00292769" w:rsidP="001569C6">
      <w:pPr>
        <w:pStyle w:val="Nadpis2"/>
      </w:pPr>
      <w:bookmarkStart w:id="67" w:name="_Toc287595736"/>
      <w:bookmarkStart w:id="68" w:name="_Ref505859008"/>
      <w:bookmarkStart w:id="69" w:name="_Toc85129700"/>
      <w:r w:rsidRPr="001569C6">
        <w:t>PROMĚNNÁ ZATÍŽENÍ</w:t>
      </w:r>
      <w:r w:rsidR="0057671A">
        <w:t xml:space="preserve"> DLE ČSN EN 19</w:t>
      </w:r>
      <w:r w:rsidR="00BD6690">
        <w:t>9</w:t>
      </w:r>
      <w:r w:rsidR="0057671A">
        <w:t>1-1-X</w:t>
      </w:r>
      <w:r w:rsidRPr="001569C6">
        <w:t>:</w:t>
      </w:r>
      <w:bookmarkEnd w:id="67"/>
      <w:bookmarkEnd w:id="68"/>
      <w:bookmarkEnd w:id="69"/>
    </w:p>
    <w:p w14:paraId="7E18875B" w14:textId="77777777" w:rsidR="00292769" w:rsidRPr="001569C6" w:rsidRDefault="00292769" w:rsidP="001569C6">
      <w:pPr>
        <w:pStyle w:val="Nadpis3"/>
      </w:pPr>
      <w:bookmarkStart w:id="70" w:name="_Toc287595737"/>
      <w:bookmarkStart w:id="71" w:name="_Toc85129701"/>
      <w:r w:rsidRPr="001569C6">
        <w:t>Kategorie</w:t>
      </w:r>
      <w:bookmarkEnd w:id="70"/>
      <w:bookmarkEnd w:id="71"/>
    </w:p>
    <w:p w14:paraId="0E0DBBAD" w14:textId="77777777" w:rsidR="00292769" w:rsidRDefault="00292769" w:rsidP="00292769">
      <w:pPr>
        <w:pStyle w:val="Normy"/>
      </w:pPr>
      <w:r w:rsidRPr="00734EFD">
        <w:t>Kategorie A</w:t>
      </w:r>
      <w:r>
        <w:tab/>
        <w:t>obytné plochy a plochy pro domácí činnosti místností obytných budov a domů; lůžkové pokoje a čekárny v nemocnicích; ložnice hotelů a ubytoven, kuchyně a</w:t>
      </w:r>
      <w:r w:rsidR="0069344E">
        <w:t> </w:t>
      </w:r>
      <w:r>
        <w:t>toalety</w:t>
      </w:r>
    </w:p>
    <w:p w14:paraId="6678A0A6" w14:textId="77777777" w:rsidR="00292769" w:rsidRDefault="00292769" w:rsidP="00292769">
      <w:pPr>
        <w:pStyle w:val="Normy"/>
      </w:pPr>
      <w:r w:rsidRPr="00734EFD">
        <w:t>Kategorie C</w:t>
      </w:r>
      <w:r w:rsidRPr="00734EFD">
        <w:tab/>
        <w:t>plochy, kde může docházet ke shromažďování lidí (kromě ploch uvedených v</w:t>
      </w:r>
      <w:r w:rsidR="0069344E">
        <w:t> </w:t>
      </w:r>
      <w:r>
        <w:t>kategoriích A, B a D)</w:t>
      </w:r>
    </w:p>
    <w:p w14:paraId="36516EFD" w14:textId="77777777" w:rsidR="00292769" w:rsidRDefault="00292769" w:rsidP="00292769">
      <w:pPr>
        <w:pStyle w:val="Normy"/>
      </w:pPr>
      <w:r>
        <w:t>Kategorie H</w:t>
      </w:r>
      <w:r>
        <w:tab/>
        <w:t>střechy nepřístupné s výjimkou běžné údržby a oprav</w:t>
      </w:r>
    </w:p>
    <w:p w14:paraId="7104E134" w14:textId="77777777" w:rsidR="00292769" w:rsidRDefault="00292769" w:rsidP="001569C6">
      <w:pPr>
        <w:pStyle w:val="Nadpis3"/>
      </w:pPr>
      <w:bookmarkStart w:id="72" w:name="_Toc287595738"/>
      <w:bookmarkStart w:id="73" w:name="_Toc85129702"/>
      <w:r w:rsidRPr="001569C6">
        <w:t>Uvažované hodnoty užitného zatížení (dle NA)</w:t>
      </w:r>
      <w:bookmarkEnd w:id="72"/>
      <w:bookmarkEnd w:id="73"/>
    </w:p>
    <w:p w14:paraId="3C7880A3" w14:textId="77777777" w:rsidR="00292769" w:rsidRDefault="00292769" w:rsidP="00292769">
      <w:pPr>
        <w:pStyle w:val="Zaten"/>
        <w:tabs>
          <w:tab w:val="clear" w:pos="5040"/>
          <w:tab w:val="clear" w:pos="7740"/>
          <w:tab w:val="center" w:pos="5103"/>
          <w:tab w:val="center" w:pos="7797"/>
        </w:tabs>
      </w:pPr>
      <w:r>
        <w:tab/>
      </w:r>
      <w:proofErr w:type="spellStart"/>
      <w:r>
        <w:t>q</w:t>
      </w:r>
      <w:r w:rsidRPr="004D171E">
        <w:rPr>
          <w:vertAlign w:val="subscript"/>
        </w:rPr>
        <w:t>k</w:t>
      </w:r>
      <w:proofErr w:type="spellEnd"/>
      <w:r>
        <w:t xml:space="preserve"> [</w:t>
      </w:r>
      <w:proofErr w:type="spellStart"/>
      <w:r>
        <w:t>kN</w:t>
      </w:r>
      <w:proofErr w:type="spellEnd"/>
      <w:r>
        <w:t>/m</w:t>
      </w:r>
      <w:r w:rsidRPr="004D171E">
        <w:rPr>
          <w:vertAlign w:val="superscript"/>
        </w:rPr>
        <w:t>2</w:t>
      </w:r>
      <w:r>
        <w:t>]</w:t>
      </w:r>
      <w:r>
        <w:tab/>
      </w:r>
      <w:proofErr w:type="spellStart"/>
      <w:r>
        <w:t>Q</w:t>
      </w:r>
      <w:r w:rsidRPr="004D171E">
        <w:rPr>
          <w:vertAlign w:val="subscript"/>
        </w:rPr>
        <w:t>k</w:t>
      </w:r>
      <w:proofErr w:type="spellEnd"/>
      <w:r>
        <w:t xml:space="preserve"> [</w:t>
      </w:r>
      <w:proofErr w:type="spellStart"/>
      <w:r>
        <w:t>kN</w:t>
      </w:r>
      <w:proofErr w:type="spellEnd"/>
      <w:r>
        <w:t>]</w:t>
      </w:r>
    </w:p>
    <w:p w14:paraId="75EBC960" w14:textId="77777777" w:rsidR="00292769" w:rsidRPr="00832534" w:rsidRDefault="00292769" w:rsidP="00292769">
      <w:pPr>
        <w:pStyle w:val="Zaten"/>
      </w:pPr>
      <w:r>
        <w:t>kategorie A</w:t>
      </w:r>
    </w:p>
    <w:p w14:paraId="21E1FF8E" w14:textId="77777777" w:rsidR="00292769" w:rsidRPr="004D171E" w:rsidRDefault="00292769" w:rsidP="00292769">
      <w:pPr>
        <w:pStyle w:val="Zaten"/>
      </w:pPr>
      <w:r>
        <w:t>- schodiště</w:t>
      </w:r>
      <w:r w:rsidRPr="00832534">
        <w:tab/>
      </w:r>
      <w:r>
        <w:t>3,00</w:t>
      </w:r>
      <w:r>
        <w:tab/>
      </w:r>
      <w:r w:rsidRPr="004D171E">
        <w:t>2,0</w:t>
      </w:r>
      <w:r>
        <w:t>0</w:t>
      </w:r>
    </w:p>
    <w:p w14:paraId="3E4A5929" w14:textId="77777777" w:rsidR="00292769" w:rsidRPr="00832534" w:rsidRDefault="00292769" w:rsidP="00292769">
      <w:pPr>
        <w:pStyle w:val="Zaten"/>
      </w:pPr>
      <w:r>
        <w:t>kategorie C</w:t>
      </w:r>
    </w:p>
    <w:p w14:paraId="454B44F9" w14:textId="77777777" w:rsidR="00292769" w:rsidRPr="004D171E" w:rsidRDefault="00292769" w:rsidP="00292769">
      <w:pPr>
        <w:pStyle w:val="Zaten"/>
      </w:pPr>
      <w:r>
        <w:t>- C1</w:t>
      </w:r>
      <w:r w:rsidRPr="00832534">
        <w:tab/>
      </w:r>
      <w:r>
        <w:t>3,00</w:t>
      </w:r>
      <w:r>
        <w:tab/>
        <w:t>3</w:t>
      </w:r>
      <w:r w:rsidRPr="004D171E">
        <w:t>,0</w:t>
      </w:r>
      <w:r>
        <w:t>0</w:t>
      </w:r>
    </w:p>
    <w:p w14:paraId="34A69B60" w14:textId="77777777" w:rsidR="00292769" w:rsidRDefault="00292769" w:rsidP="00292769">
      <w:pPr>
        <w:pStyle w:val="Zaten"/>
      </w:pPr>
      <w:r>
        <w:t>kategorie H</w:t>
      </w:r>
      <w:r>
        <w:tab/>
        <w:t>0,75</w:t>
      </w:r>
      <w:r>
        <w:tab/>
        <w:t>1,00</w:t>
      </w:r>
    </w:p>
    <w:p w14:paraId="23CA806B" w14:textId="77777777" w:rsidR="00292769" w:rsidRPr="001569C6" w:rsidRDefault="00292769" w:rsidP="001569C6">
      <w:pPr>
        <w:pStyle w:val="Nadpis3"/>
      </w:pPr>
      <w:bookmarkStart w:id="74" w:name="_Toc287595739"/>
      <w:bookmarkStart w:id="75" w:name="_Toc85129703"/>
      <w:r w:rsidRPr="001569C6">
        <w:t>Uvažované hodnoty zatížení přemístitelnými příčkami</w:t>
      </w:r>
      <w:bookmarkEnd w:id="74"/>
      <w:bookmarkEnd w:id="75"/>
    </w:p>
    <w:p w14:paraId="6B080B4D" w14:textId="54580E8E" w:rsidR="000E4CFE" w:rsidRDefault="00F9689F" w:rsidP="00292769">
      <w:pPr>
        <w:pStyle w:val="Zaten"/>
      </w:pPr>
      <w:r>
        <w:t>P</w:t>
      </w:r>
      <w:r w:rsidR="00292769">
        <w:t>řemístitelné příčky s vlastní tíhou ≤ 3,0 </w:t>
      </w:r>
      <w:proofErr w:type="spellStart"/>
      <w:r w:rsidR="00292769">
        <w:t>kN</w:t>
      </w:r>
      <w:proofErr w:type="spellEnd"/>
      <w:r w:rsidR="00292769">
        <w:t>/m délky příčky:</w:t>
      </w:r>
      <w:r w:rsidR="00292769">
        <w:tab/>
      </w:r>
      <w:proofErr w:type="spellStart"/>
      <w:r w:rsidR="00292769">
        <w:t>q</w:t>
      </w:r>
      <w:r w:rsidR="00292769" w:rsidRPr="000F7A4A">
        <w:rPr>
          <w:vertAlign w:val="subscript"/>
        </w:rPr>
        <w:t>k</w:t>
      </w:r>
      <w:proofErr w:type="spellEnd"/>
      <w:r w:rsidR="00292769">
        <w:t xml:space="preserve"> = 1‚2 </w:t>
      </w:r>
      <w:proofErr w:type="spellStart"/>
      <w:r w:rsidR="00292769">
        <w:t>kN</w:t>
      </w:r>
      <w:proofErr w:type="spellEnd"/>
      <w:r w:rsidR="00292769">
        <w:t>/m</w:t>
      </w:r>
      <w:r w:rsidR="00292769" w:rsidRPr="00980167">
        <w:rPr>
          <w:vertAlign w:val="superscript"/>
        </w:rPr>
        <w:t>2</w:t>
      </w:r>
    </w:p>
    <w:p w14:paraId="513334F4" w14:textId="77777777" w:rsidR="000E4CFE" w:rsidRDefault="000E4CFE">
      <w:pPr>
        <w:spacing w:line="240" w:lineRule="auto"/>
        <w:ind w:firstLine="0"/>
        <w:jc w:val="left"/>
      </w:pPr>
      <w:r>
        <w:br w:type="page"/>
      </w:r>
    </w:p>
    <w:p w14:paraId="65207ABF" w14:textId="77777777" w:rsidR="00292769" w:rsidRPr="001569C6" w:rsidRDefault="00292769" w:rsidP="001569C6">
      <w:pPr>
        <w:pStyle w:val="Nadpis3"/>
      </w:pPr>
      <w:bookmarkStart w:id="76" w:name="_Toc287595740"/>
      <w:bookmarkStart w:id="77" w:name="_Toc85129704"/>
      <w:r w:rsidRPr="001569C6">
        <w:lastRenderedPageBreak/>
        <w:t>Klimatická zatížení</w:t>
      </w:r>
      <w:bookmarkEnd w:id="76"/>
      <w:bookmarkEnd w:id="77"/>
    </w:p>
    <w:p w14:paraId="2A11EFF1" w14:textId="77777777" w:rsidR="00292769" w:rsidRPr="00832534" w:rsidRDefault="00292769" w:rsidP="00292769">
      <w:pPr>
        <w:pStyle w:val="Zaten"/>
      </w:pPr>
      <w:r>
        <w:t>Zatížení sněhem … I. Sněhová oblast</w:t>
      </w:r>
    </w:p>
    <w:p w14:paraId="0D2EC260" w14:textId="77777777" w:rsidR="00292769" w:rsidRDefault="00292769" w:rsidP="00292769">
      <w:pPr>
        <w:pStyle w:val="Zaten"/>
        <w:tabs>
          <w:tab w:val="clear" w:pos="5040"/>
          <w:tab w:val="left" w:pos="1418"/>
          <w:tab w:val="left" w:pos="4962"/>
        </w:tabs>
      </w:pPr>
      <w:r>
        <w:tab/>
        <w:t>Základní tíha sněhu</w:t>
      </w:r>
      <w:r>
        <w:tab/>
        <w:t xml:space="preserve"> s</w:t>
      </w:r>
      <w:r>
        <w:rPr>
          <w:vertAlign w:val="subscript"/>
        </w:rPr>
        <w:t>k</w:t>
      </w:r>
      <w:r w:rsidRPr="00980167">
        <w:t> </w:t>
      </w:r>
      <w:r>
        <w:t>= 0</w:t>
      </w:r>
      <w:r w:rsidRPr="00832534">
        <w:t>,</w:t>
      </w:r>
      <w:r>
        <w:t>70</w:t>
      </w:r>
      <w:r w:rsidRPr="00832534">
        <w:t> </w:t>
      </w:r>
      <w:proofErr w:type="spellStart"/>
      <w:r w:rsidRPr="00832534">
        <w:t>kN</w:t>
      </w:r>
      <w:proofErr w:type="spellEnd"/>
      <w:r w:rsidRPr="00832534">
        <w:t>/m</w:t>
      </w:r>
      <w:r w:rsidRPr="00832534">
        <w:rPr>
          <w:vertAlign w:val="superscript"/>
        </w:rPr>
        <w:t>2</w:t>
      </w:r>
      <w:r w:rsidRPr="00B262B0">
        <w:t xml:space="preserve"> </w:t>
      </w:r>
    </w:p>
    <w:p w14:paraId="55E39DD6" w14:textId="77777777" w:rsidR="00020D02" w:rsidRDefault="00020D02" w:rsidP="00292769">
      <w:pPr>
        <w:pStyle w:val="Zaten"/>
        <w:tabs>
          <w:tab w:val="clear" w:pos="5040"/>
          <w:tab w:val="left" w:pos="1418"/>
          <w:tab w:val="left" w:pos="4962"/>
        </w:tabs>
      </w:pPr>
      <w:r>
        <w:t xml:space="preserve">Toto zatížení odpovídá </w:t>
      </w:r>
      <w:r w:rsidRPr="00F9689F">
        <w:t xml:space="preserve">cca </w:t>
      </w:r>
      <w:r w:rsidRPr="00F9689F">
        <w:rPr>
          <w:b/>
        </w:rPr>
        <w:t xml:space="preserve">56 cm čerstvého sněhu; 28 cm </w:t>
      </w:r>
      <w:proofErr w:type="spellStart"/>
      <w:r w:rsidRPr="00F9689F">
        <w:rPr>
          <w:b/>
        </w:rPr>
        <w:t>ulehlého</w:t>
      </w:r>
      <w:proofErr w:type="spellEnd"/>
      <w:r w:rsidRPr="00F9689F">
        <w:rPr>
          <w:b/>
        </w:rPr>
        <w:t xml:space="preserve"> sněhu a 14 cm</w:t>
      </w:r>
      <w:r w:rsidRPr="00F9689F">
        <w:t xml:space="preserve"> </w:t>
      </w:r>
      <w:r w:rsidRPr="00F9689F">
        <w:rPr>
          <w:b/>
        </w:rPr>
        <w:t>mokrého sněhu.</w:t>
      </w:r>
      <w:r w:rsidRPr="00F9689F">
        <w:t xml:space="preserve"> </w:t>
      </w:r>
      <w:r>
        <w:t>Provozovatel konstrukce je povinen v rámci údržby budovy v zimních měsících respektovat předpoklady tohoto výpočtu a v případě dosažení výše uvedených mezních vrstev sněhu provézt individuální odstranění sněhu.</w:t>
      </w:r>
    </w:p>
    <w:p w14:paraId="503BC1DB" w14:textId="77777777" w:rsidR="00C2580E" w:rsidRDefault="004D3C00" w:rsidP="00C2580E">
      <w:pPr>
        <w:pStyle w:val="Obrzky"/>
      </w:pPr>
      <w:r>
        <w:rPr>
          <w:noProof/>
        </w:rPr>
        <w:drawing>
          <wp:inline distT="0" distB="0" distL="0" distR="0" wp14:anchorId="0F9979CD" wp14:editId="1F610374">
            <wp:extent cx="5218981" cy="3317267"/>
            <wp:effectExtent l="0" t="0" r="127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screen">
                      <a:extLst>
                        <a:ext uri="{28A0092B-C50C-407E-A947-70E740481C1C}">
                          <a14:useLocalDpi xmlns:a14="http://schemas.microsoft.com/office/drawing/2010/main"/>
                        </a:ext>
                      </a:extLst>
                    </a:blip>
                    <a:stretch>
                      <a:fillRect/>
                    </a:stretch>
                  </pic:blipFill>
                  <pic:spPr>
                    <a:xfrm>
                      <a:off x="0" y="0"/>
                      <a:ext cx="5226559" cy="3322084"/>
                    </a:xfrm>
                    <a:prstGeom prst="rect">
                      <a:avLst/>
                    </a:prstGeom>
                  </pic:spPr>
                </pic:pic>
              </a:graphicData>
            </a:graphic>
          </wp:inline>
        </w:drawing>
      </w:r>
    </w:p>
    <w:p w14:paraId="2A9010A3" w14:textId="30E63C28" w:rsidR="00292769" w:rsidRPr="00832534" w:rsidRDefault="00292769" w:rsidP="00292769">
      <w:pPr>
        <w:pStyle w:val="Zaten"/>
      </w:pPr>
      <w:r>
        <w:t>Zatížení větrem … I</w:t>
      </w:r>
      <w:r w:rsidR="00F9689F">
        <w:t>I</w:t>
      </w:r>
      <w:r>
        <w:t>I. Větrová oblast</w:t>
      </w:r>
    </w:p>
    <w:p w14:paraId="73DB0644" w14:textId="5978E1DF" w:rsidR="00292769" w:rsidRDefault="00292769" w:rsidP="00292769">
      <w:pPr>
        <w:pStyle w:val="Zaten"/>
        <w:tabs>
          <w:tab w:val="clear" w:pos="5040"/>
          <w:tab w:val="left" w:pos="1418"/>
          <w:tab w:val="left" w:pos="4962"/>
        </w:tabs>
      </w:pPr>
      <w:r>
        <w:tab/>
        <w:t>Základní rychlost větru</w:t>
      </w:r>
      <w:r>
        <w:tab/>
        <w:t>v</w:t>
      </w:r>
      <w:r w:rsidRPr="00980167">
        <w:rPr>
          <w:vertAlign w:val="subscript"/>
        </w:rPr>
        <w:t>b,0</w:t>
      </w:r>
      <w:r>
        <w:t> = </w:t>
      </w:r>
      <w:r w:rsidR="00F9689F">
        <w:t>27,50</w:t>
      </w:r>
      <w:r w:rsidRPr="00832534">
        <w:t> </w:t>
      </w:r>
      <w:r>
        <w:t>m/s</w:t>
      </w:r>
    </w:p>
    <w:p w14:paraId="74D0DE5C" w14:textId="473B8BC5" w:rsidR="00E139F2" w:rsidRDefault="00C2580E" w:rsidP="007B2D35">
      <w:pPr>
        <w:pStyle w:val="Obrzky"/>
      </w:pPr>
      <w:r>
        <w:rPr>
          <w:noProof/>
        </w:rPr>
        <w:drawing>
          <wp:inline distT="0" distB="0" distL="0" distR="0" wp14:anchorId="7F9DD3E6" wp14:editId="67CE2F50">
            <wp:extent cx="5348377" cy="3315525"/>
            <wp:effectExtent l="0" t="0" r="508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5352858" cy="3318303"/>
                    </a:xfrm>
                    <a:prstGeom prst="rect">
                      <a:avLst/>
                    </a:prstGeom>
                  </pic:spPr>
                </pic:pic>
              </a:graphicData>
            </a:graphic>
          </wp:inline>
        </w:drawing>
      </w:r>
    </w:p>
    <w:p w14:paraId="07BB22C5" w14:textId="5B870ACB" w:rsidR="00292769" w:rsidRPr="004979DA" w:rsidRDefault="00292769" w:rsidP="001569C6">
      <w:pPr>
        <w:pStyle w:val="Nadpis1"/>
      </w:pPr>
      <w:bookmarkStart w:id="78" w:name="_Toc287595742"/>
      <w:bookmarkStart w:id="79" w:name="_Toc85129705"/>
      <w:r w:rsidRPr="004979DA">
        <w:lastRenderedPageBreak/>
        <w:t>POPIS OBJEKTU – všeobecně</w:t>
      </w:r>
      <w:bookmarkEnd w:id="78"/>
      <w:bookmarkEnd w:id="79"/>
    </w:p>
    <w:p w14:paraId="21AFBEE0" w14:textId="133E5FE6" w:rsidR="00092391" w:rsidRPr="004979DA" w:rsidRDefault="00092391" w:rsidP="00092391">
      <w:r w:rsidRPr="004979DA">
        <w:t>Objekt sportovní haly je tvořen hlavní budovou o půdorysných rozměrech 45,64 x 34,55 m, výška atiky +11,55, a následnou přístavbou skladu o rozměrech cca 6 x 28,59m, výška atiky +5,02. Na tyto dvě části navazuje jednopodlažní objekt prodejny, která není v této dokumentaci řešena.</w:t>
      </w:r>
    </w:p>
    <w:p w14:paraId="6E3A6453" w14:textId="2CE6EFBD" w:rsidR="00092391" w:rsidRDefault="00092391" w:rsidP="00092391">
      <w:r w:rsidRPr="004979DA">
        <w:t xml:space="preserve">V objektu se nachází samotný prostor víceúčelové sportovní haly s tribunou, pod kterou je malý zrcadlový sál, malý gymnastický sál, elektrorozvodna a nářaďovny. Na halu navazuje sklad, </w:t>
      </w:r>
      <w:proofErr w:type="spellStart"/>
      <w:r w:rsidRPr="004979DA">
        <w:t>bouldering</w:t>
      </w:r>
      <w:proofErr w:type="spellEnd"/>
      <w:r w:rsidRPr="004979DA">
        <w:t xml:space="preserve">, nářaďovna a vstupy do objektu SO02. V 2.NP se nachází chodba, ze které je hlavní přístup na tribunu. V rozích tribuny se nacházejí místnosti pro </w:t>
      </w:r>
      <w:proofErr w:type="spellStart"/>
      <w:r w:rsidRPr="004979DA">
        <w:t>vzt</w:t>
      </w:r>
      <w:proofErr w:type="spellEnd"/>
      <w:r w:rsidRPr="004979DA">
        <w:t xml:space="preserve"> jednotky. V levé části je dále ocelové schodiště sloužící pro přístup do místnosti pro vysílání a podstřešní prostor. V pravé části je umístěno sociální zařízení. Na chodbu navazuje schodiště vedoucí do vstupní části s východem do dvora areálu. Tato část objektu je podsklepená.</w:t>
      </w:r>
    </w:p>
    <w:p w14:paraId="3287FE00" w14:textId="5D19234A" w:rsidR="004979DA" w:rsidRDefault="00930BA8" w:rsidP="00092391">
      <w:r>
        <w:t xml:space="preserve">Bourané otvory do stávajících </w:t>
      </w:r>
      <w:r w:rsidR="00E26FD3">
        <w:t>nosných</w:t>
      </w:r>
      <w:r>
        <w:t xml:space="preserve"> stropních konstrukcí o velikostech menších než 20 x 20 cm</w:t>
      </w:r>
      <w:r w:rsidR="00E26FD3">
        <w:t xml:space="preserve"> a 50 x 50 cm do stávajícího zdiva</w:t>
      </w:r>
      <w:r>
        <w:t xml:space="preserve"> není nutné staticky ověřovat, otvory větších rozměrů jsou popsány v dalších kapitolách a výkresech dokumentace. </w:t>
      </w:r>
    </w:p>
    <w:p w14:paraId="4F4C704E" w14:textId="5F60F488" w:rsidR="00930BA8" w:rsidRPr="001B1448" w:rsidRDefault="00930BA8" w:rsidP="00930BA8">
      <w:r>
        <w:t>Na střeše hlavní sportovní plochy objektu SO01 je navržena nová fotovoltaická elektrárna sestávající se z 36 modulů. Jeden modul má přibližně 2,1x1,04 m plochu, 23,8 kg hmotnost a o výkon 16,2KWp.</w:t>
      </w:r>
    </w:p>
    <w:p w14:paraId="7069C56F" w14:textId="44539B24" w:rsidR="001B1448" w:rsidRPr="001B1448" w:rsidRDefault="00BD0011" w:rsidP="00930BA8">
      <w:r>
        <w:t>Navrženy jsou celkem 4 nové VZT jednotky, 2 jsou umístěny na střeše šaten SO02 a 2 na střese skladu (</w:t>
      </w:r>
      <w:proofErr w:type="spellStart"/>
      <w:r w:rsidRPr="004979DA">
        <w:t>bouldering</w:t>
      </w:r>
      <w:proofErr w:type="spellEnd"/>
      <w:r w:rsidRPr="004979DA">
        <w:t>, nářaďovna</w:t>
      </w:r>
      <w:r>
        <w:t>) SO01. Pro oba případy je navržena nové opláštění s ocelovou konstrukcí na které jsou sendvičové panely.</w:t>
      </w:r>
    </w:p>
    <w:p w14:paraId="2E3FC172" w14:textId="4429E4BC" w:rsidR="001B1448" w:rsidRDefault="00E23232" w:rsidP="00930BA8">
      <w:r>
        <w:t>Okna sokolovny SO01 se budou částečně zazdívat.</w:t>
      </w:r>
    </w:p>
    <w:p w14:paraId="1638C981" w14:textId="0CEC9C44" w:rsidR="00E23232" w:rsidRDefault="00E23232" w:rsidP="00930BA8">
      <w:r>
        <w:t>V sokolovně bude nově ocelová pochozí lávka pro kameramana v případě televizních přenosů sportovních utkání.</w:t>
      </w:r>
    </w:p>
    <w:p w14:paraId="6C3382B0" w14:textId="21552CBA" w:rsidR="00E23232" w:rsidRDefault="008D573A" w:rsidP="00930BA8">
      <w:r>
        <w:t>Nová sportovní plocha v SO02 bude zastřešena dřevěnými nosníky z lepeného lamelového dřeva. Uliční stěnu tvoří železobetonové monolitické sloupy v pohledu z ulice připomínající obrácené písmeno „Y“.</w:t>
      </w:r>
    </w:p>
    <w:p w14:paraId="2A491FD9" w14:textId="6162872C" w:rsidR="00BD0011" w:rsidRPr="001B1448" w:rsidRDefault="008D573A" w:rsidP="008D573A">
      <w:r>
        <w:t>Šatna SO02 bude nastavována o jedno nadzemní patro. Nosné stěny 1.NP zůstanou do výškové úrovně +3,000 zachovány. V objektu SO02 jsou navrženy nově 2 schodiště, jedno železobetonové z 1.NP do 2.NP, druhé ocelové z 2. NP na střechu a nový výtah k bezbariérovému přístupu do 2.NP.</w:t>
      </w:r>
    </w:p>
    <w:p w14:paraId="587DC0AA" w14:textId="77777777" w:rsidR="00292769" w:rsidRPr="004979DA" w:rsidRDefault="00292769" w:rsidP="001569C6">
      <w:pPr>
        <w:pStyle w:val="Nadpis1"/>
      </w:pPr>
      <w:bookmarkStart w:id="80" w:name="_Toc287595743"/>
      <w:bookmarkStart w:id="81" w:name="_Toc85129706"/>
      <w:r w:rsidRPr="004979DA">
        <w:t>KONSTRUKČNÍ ŘEŠENÍ</w:t>
      </w:r>
      <w:bookmarkEnd w:id="80"/>
      <w:bookmarkEnd w:id="81"/>
    </w:p>
    <w:p w14:paraId="4A9F94A5" w14:textId="0ABFE321" w:rsidR="00FD5EAE" w:rsidRPr="00DA20A0" w:rsidRDefault="001C5A3E" w:rsidP="00B60587">
      <w:pPr>
        <w:pStyle w:val="Nadpis2"/>
      </w:pPr>
      <w:bookmarkStart w:id="82" w:name="_Toc377366545"/>
      <w:bookmarkStart w:id="83" w:name="_Toc379731850"/>
      <w:bookmarkStart w:id="84" w:name="_Toc385100959"/>
      <w:bookmarkStart w:id="85" w:name="_Toc85129707"/>
      <w:bookmarkStart w:id="86" w:name="_Toc233431042"/>
      <w:bookmarkStart w:id="87" w:name="_Toc257707457"/>
      <w:bookmarkStart w:id="88" w:name="_Toc282001504"/>
      <w:bookmarkStart w:id="89" w:name="_Toc347959164"/>
      <w:r w:rsidRPr="00DA20A0">
        <w:t>Hodnocení stavu stávající</w:t>
      </w:r>
      <w:r w:rsidR="00A4539F" w:rsidRPr="00DA20A0">
        <w:t>c</w:t>
      </w:r>
      <w:r w:rsidRPr="00DA20A0">
        <w:t>h konstrukcí</w:t>
      </w:r>
      <w:bookmarkEnd w:id="82"/>
      <w:bookmarkEnd w:id="83"/>
      <w:bookmarkEnd w:id="84"/>
      <w:bookmarkEnd w:id="85"/>
    </w:p>
    <w:p w14:paraId="137576FC" w14:textId="77777777" w:rsidR="00622507" w:rsidRPr="00DA20A0" w:rsidRDefault="00622507" w:rsidP="00622507">
      <w:r w:rsidRPr="00DA20A0">
        <w:t>V posuzovaném objektu se nevyskytují viditelné statické poruchy. Při vizuální prohlídce nejsou patrné nadměrné deformace ani trhliny. Objevují se pouze estetické trhliny v omítkách. Pro účely dokumentace ani následné realizace se neuvažuje se stavebně technickým průzkumem, vše bude řešeno, při samotné realizaci stavby odpovědnými osobami.</w:t>
      </w:r>
    </w:p>
    <w:p w14:paraId="5E18B200" w14:textId="77777777" w:rsidR="00FD5EAE" w:rsidRPr="001B1448" w:rsidRDefault="001C5A3E" w:rsidP="00B60587">
      <w:pPr>
        <w:pStyle w:val="Nadpis2"/>
      </w:pPr>
      <w:bookmarkStart w:id="90" w:name="_Toc377366546"/>
      <w:bookmarkStart w:id="91" w:name="_Toc379731851"/>
      <w:bookmarkStart w:id="92" w:name="_Toc385100960"/>
      <w:bookmarkStart w:id="93" w:name="_Toc85129708"/>
      <w:r w:rsidRPr="001B1448">
        <w:t>Hodnocení přitížení stávajících konstrukcí</w:t>
      </w:r>
      <w:bookmarkEnd w:id="86"/>
      <w:bookmarkEnd w:id="87"/>
      <w:bookmarkEnd w:id="88"/>
      <w:bookmarkEnd w:id="89"/>
      <w:bookmarkEnd w:id="90"/>
      <w:bookmarkEnd w:id="91"/>
      <w:bookmarkEnd w:id="92"/>
      <w:bookmarkEnd w:id="93"/>
    </w:p>
    <w:p w14:paraId="7471979E" w14:textId="698B610E" w:rsidR="00FD5EAE" w:rsidRPr="001B1448" w:rsidRDefault="00FD5EAE" w:rsidP="00FD5EAE">
      <w:r w:rsidRPr="001B1448">
        <w:t xml:space="preserve">V rámci přitížení </w:t>
      </w:r>
      <w:r w:rsidR="00622507" w:rsidRPr="001B1448">
        <w:t>stropních a střešních</w:t>
      </w:r>
      <w:r w:rsidR="00227ACA" w:rsidRPr="001B1448">
        <w:t xml:space="preserve"> konstrukcí se jedná o </w:t>
      </w:r>
      <w:r w:rsidRPr="001B1448">
        <w:t xml:space="preserve">nepatrné zvýšení užitného zatížení oproti běžně uvažovanému zatížení 0,75 </w:t>
      </w:r>
      <w:proofErr w:type="spellStart"/>
      <w:r w:rsidRPr="001B1448">
        <w:t>kN</w:t>
      </w:r>
      <w:proofErr w:type="spellEnd"/>
      <w:r w:rsidRPr="001B1448">
        <w:t>/m</w:t>
      </w:r>
      <w:r w:rsidRPr="001B1448">
        <w:rPr>
          <w:vertAlign w:val="superscript"/>
        </w:rPr>
        <w:t>2</w:t>
      </w:r>
      <w:r w:rsidRPr="001B1448">
        <w:t xml:space="preserve">. </w:t>
      </w:r>
      <w:r w:rsidR="008F5EF7" w:rsidRPr="001B1448">
        <w:t xml:space="preserve">Podle statického posouzení horizontálních konstrukcí bude při </w:t>
      </w:r>
      <w:r w:rsidR="008F5EF7" w:rsidRPr="001B1448">
        <w:lastRenderedPageBreak/>
        <w:t>nevyhovujícím stavu navrženo zesílení konstrukce nebo jiné opatření obdobného charakteru</w:t>
      </w:r>
      <w:r w:rsidRPr="001B1448">
        <w:t>. Nárůst přitížení stěn a základů je v tomto případě zanedbatelný, a vlivem konsolidace zeminy pod základy nedojde ani k přetížení základové spáry.</w:t>
      </w:r>
    </w:p>
    <w:p w14:paraId="5A50FEF7" w14:textId="34D06E9B" w:rsidR="004A66D0" w:rsidRPr="001B1448" w:rsidRDefault="00FD5EAE" w:rsidP="004A66D0">
      <w:r w:rsidRPr="001B1448">
        <w:t>V souladu s normou ČSN ISO 13822 –</w:t>
      </w:r>
      <w:r w:rsidR="00FB7314" w:rsidRPr="001B1448">
        <w:t xml:space="preserve"> </w:t>
      </w:r>
      <w:r w:rsidRPr="001B1448">
        <w:t>„Zásady navrhování konstrukcí – Hodnocení existujících konstrukcí“ lze po přihlédnutí k</w:t>
      </w:r>
      <w:r w:rsidR="004A66D0" w:rsidRPr="001B1448">
        <w:t xml:space="preserve"> </w:t>
      </w:r>
      <w:r w:rsidRPr="001B1448">
        <w:t>dobrému stavu spodních konstrukcí obecně konstatovat jejich dostatečnou únosnost pro provedení vestavby. Veškeré nosné a výplňové konstrukce v nadzemních podlažích zůstávají v tuto chvíli zachovány. V případě, že budou v budoucnu měněny, bude posouzen vliv těchto změn na nosné konstrukce.</w:t>
      </w:r>
    </w:p>
    <w:p w14:paraId="1D45C4F1" w14:textId="5B29EF71" w:rsidR="00D667FD" w:rsidRDefault="00D667FD" w:rsidP="00D667FD">
      <w:pPr>
        <w:pStyle w:val="Nadpis2"/>
      </w:pPr>
      <w:bookmarkStart w:id="94" w:name="_Toc85129709"/>
      <w:r w:rsidRPr="00183668">
        <w:t>Koroze hlavních sloupů SO01</w:t>
      </w:r>
      <w:bookmarkEnd w:id="94"/>
    </w:p>
    <w:p w14:paraId="72D39A9D" w14:textId="79DAEBEC" w:rsidR="00183668" w:rsidRDefault="00183668" w:rsidP="00183668">
      <w:r>
        <w:t xml:space="preserve">V části sloupu pod zemí bude třeba odstranit šupinkovou korozi otryskáním. Následně se musí konstrukce sloupu opatřit antikorozním nátěrem a minimálně dvojitým základním nátěrem C3. Do úrovně terénu je třeba doplnit obetonování sloupů. Obetonování bude z betonu C16/20-X0 a bude spřaženo se stávající </w:t>
      </w:r>
      <w:proofErr w:type="spellStart"/>
      <w:r>
        <w:t>obetonávkou</w:t>
      </w:r>
      <w:proofErr w:type="spellEnd"/>
      <w:r>
        <w:t xml:space="preserve"> pomocí trnů Ø10 mm. </w:t>
      </w:r>
    </w:p>
    <w:p w14:paraId="4EF8C5D6" w14:textId="3068932A" w:rsidR="00183668" w:rsidRPr="00183668" w:rsidRDefault="00183668" w:rsidP="00183668">
      <w:r>
        <w:t xml:space="preserve">V části sloupu nad zemí bude třeba povrch ošetřit dvojitým základním nátěrem C3 a </w:t>
      </w:r>
      <w:proofErr w:type="spellStart"/>
      <w:r>
        <w:t>finálnm</w:t>
      </w:r>
      <w:proofErr w:type="spellEnd"/>
      <w:r>
        <w:t xml:space="preserve"> nátěrem dle požadavků architekta.</w:t>
      </w:r>
    </w:p>
    <w:p w14:paraId="3136AC2C" w14:textId="77777777" w:rsidR="001F3809" w:rsidRPr="00461C97" w:rsidRDefault="001F3809" w:rsidP="001F3809">
      <w:pPr>
        <w:pStyle w:val="Nadpis2"/>
        <w:numPr>
          <w:ilvl w:val="1"/>
          <w:numId w:val="4"/>
        </w:numPr>
        <w:ind w:left="2155" w:hanging="2155"/>
      </w:pPr>
      <w:bookmarkStart w:id="95" w:name="_Toc66195706"/>
      <w:bookmarkStart w:id="96" w:name="_Toc85129710"/>
      <w:r w:rsidRPr="00461C97">
        <w:t>Osazování OK nosníků nad bourané otvory</w:t>
      </w:r>
      <w:bookmarkEnd w:id="95"/>
      <w:bookmarkEnd w:id="96"/>
    </w:p>
    <w:p w14:paraId="1977E3EF" w14:textId="77777777" w:rsidR="001F3809" w:rsidRPr="00461C97" w:rsidRDefault="001F3809" w:rsidP="001F3809">
      <w:r w:rsidRPr="00461C97">
        <w:t xml:space="preserve">Uložení OK nosníků od líce budoucího ostění je minimálně 200 mm (nelze akceptovat kratší uložení!!!) a je zde třeba provést </w:t>
      </w:r>
      <w:proofErr w:type="spellStart"/>
      <w:r w:rsidRPr="00461C97">
        <w:t>podbeton</w:t>
      </w:r>
      <w:proofErr w:type="spellEnd"/>
      <w:r w:rsidRPr="00461C97">
        <w:t xml:space="preserve"> </w:t>
      </w:r>
      <w:proofErr w:type="spellStart"/>
      <w:r w:rsidRPr="00461C97">
        <w:t>tl</w:t>
      </w:r>
      <w:proofErr w:type="spellEnd"/>
      <w:r w:rsidRPr="00461C97">
        <w:t xml:space="preserve">. min. 50 mm z betonu C16/20-X0, který zajistí roznesení soustředěného zatížení do zdiva. </w:t>
      </w:r>
      <w:proofErr w:type="spellStart"/>
      <w:r w:rsidRPr="00461C97">
        <w:t>Podbeton</w:t>
      </w:r>
      <w:proofErr w:type="spellEnd"/>
      <w:r w:rsidRPr="00461C97">
        <w:t xml:space="preserve"> bude proveden na celou šířku stěny do předem vyříznuté a následně </w:t>
      </w:r>
      <w:proofErr w:type="spellStart"/>
      <w:r w:rsidRPr="00461C97">
        <w:t>dobourané</w:t>
      </w:r>
      <w:proofErr w:type="spellEnd"/>
      <w:r w:rsidRPr="00461C97">
        <w:t xml:space="preserve"> kapsy. Po zatvrdnutí betonu min. 24 hod. od betonáže bude provedena jednostranná drážka. Po osazení překladu je třeba ocelovými klíny (ocelové plechy) provést vyklínování vůči horní hraně otvoru (drážky) po celé délce, tak aby projektovaný překlad byl aktivován. Volný prostor mezi klíny bude vyplněn rozpínavou maltou. Při provádění drážky je možné dočasně oslabit stěnu maximálně na polovinu její šíře. Osazení a především aktivace nosníků bude možná nejdříve 24 hod. po zabetonování </w:t>
      </w:r>
      <w:proofErr w:type="spellStart"/>
      <w:r w:rsidRPr="00461C97">
        <w:t>podbetonu</w:t>
      </w:r>
      <w:proofErr w:type="spellEnd"/>
      <w:r w:rsidRPr="00461C97">
        <w:t>.</w:t>
      </w:r>
    </w:p>
    <w:p w14:paraId="27701A66" w14:textId="77777777" w:rsidR="001F3809" w:rsidRPr="00461C97" w:rsidRDefault="001F3809" w:rsidP="001F3809">
      <w:r w:rsidRPr="00461C97">
        <w:t xml:space="preserve">Bourání drážky je možné provádět vždy jen pro jeden otvor, nelze provádět bourání ve více otvorech naráz. Zároveň je vhodné při vybourávání postupovat chronologicky ze shora dolů není-li uvedeno jinak. Po aktivaci vnitřní poloviny nosníků je možné analogicky postup opakovat z druhé strany stěny. Jakmile budou aktivovány všechny nosníky v rámci jednoho otvoru, budou všechny spodní pásnice provařeny pásovou ocelí P5/50 á 400 mm. Předpokládá se jednostranný koutový svar </w:t>
      </w:r>
      <w:proofErr w:type="spellStart"/>
      <w:r w:rsidRPr="00461C97">
        <w:t>tl</w:t>
      </w:r>
      <w:proofErr w:type="spellEnd"/>
      <w:r w:rsidRPr="00461C97">
        <w:t>. 3 mm.</w:t>
      </w:r>
    </w:p>
    <w:p w14:paraId="12B174FA" w14:textId="77777777" w:rsidR="001F3809" w:rsidRPr="00461C97" w:rsidRDefault="001F3809" w:rsidP="001F3809">
      <w:r w:rsidRPr="00461C97">
        <w:t>Ocelové nosníky je nutné před výrobou přeměřit IN SITU. Doporučuje se nosníky opatřit dvojitým základním nátěrem.</w:t>
      </w:r>
    </w:p>
    <w:p w14:paraId="3CE15DF5" w14:textId="77777777" w:rsidR="001F3809" w:rsidRPr="00461C97" w:rsidRDefault="001F3809" w:rsidP="001F3809">
      <w:r w:rsidRPr="00461C97">
        <w:t xml:space="preserve">Při bourání požaduji drážky a kapsy do stávající stěny vyříznout a následně </w:t>
      </w:r>
      <w:proofErr w:type="spellStart"/>
      <w:r w:rsidRPr="00461C97">
        <w:t>dobourat</w:t>
      </w:r>
      <w:proofErr w:type="spellEnd"/>
      <w:r w:rsidRPr="00461C97">
        <w:t xml:space="preserve"> pomocí elektrického kladiva. Použití pneumatických kladiv není povoleno.</w:t>
      </w:r>
    </w:p>
    <w:p w14:paraId="2CDE5041" w14:textId="77777777" w:rsidR="001F3809" w:rsidRPr="00461C97" w:rsidRDefault="001F3809" w:rsidP="001F3809"/>
    <w:p w14:paraId="67B995B1" w14:textId="5DB25821" w:rsidR="001F3809" w:rsidRPr="00461C97" w:rsidRDefault="001F3809" w:rsidP="001F3809">
      <w:r w:rsidRPr="00461C97">
        <w:lastRenderedPageBreak/>
        <w:t>Vlivem dotvarování konstrukcí po aktivaci nových ocelových překladů může dojít ke vzniku trhlinek ve svislých a vodorovných konstrukcích vyšších podlaží. Takto vzniklé trhliny se stabilizují postupně, jakmile proběhne dotvarování.</w:t>
      </w:r>
    </w:p>
    <w:p w14:paraId="1DEBD271" w14:textId="7CE13CB9" w:rsidR="003220D3" w:rsidRPr="00523A71" w:rsidRDefault="003220D3" w:rsidP="003220D3">
      <w:pPr>
        <w:pStyle w:val="Nadpis2"/>
      </w:pPr>
      <w:bookmarkStart w:id="97" w:name="_Toc85129711"/>
      <w:r w:rsidRPr="00523A71">
        <w:t>Základové konstrukce obecně</w:t>
      </w:r>
      <w:bookmarkEnd w:id="97"/>
    </w:p>
    <w:p w14:paraId="2BD5C723" w14:textId="77777777" w:rsidR="008E2EA3" w:rsidRPr="00775524" w:rsidRDefault="008E2EA3" w:rsidP="008E2EA3">
      <w:r w:rsidRPr="00775524">
        <w:t>Pro předkládaný stupeň dokumentace nebyl k dispozici IG průzkum. Pro návrh založení bylo uvažováno s výpočtovou pevností zeminy 150 </w:t>
      </w:r>
      <w:proofErr w:type="spellStart"/>
      <w:r w:rsidRPr="00775524">
        <w:t>kPa</w:t>
      </w:r>
      <w:proofErr w:type="spellEnd"/>
      <w:r w:rsidRPr="00775524">
        <w:t>, odpovídající zemině F4 – jíl písčitý.</w:t>
      </w:r>
    </w:p>
    <w:p w14:paraId="434559E3" w14:textId="77777777" w:rsidR="008E2EA3" w:rsidRPr="00775524" w:rsidRDefault="008E2EA3" w:rsidP="008E2EA3">
      <w:r w:rsidRPr="00775524">
        <w:t>Tyto předpoklady je nutné ověřit IN SITU geologem nebo statikem. V případě, že bude výpočtová pevnost odlišná, bude nutné posoudit základy dle skutečnosti IN SITU.</w:t>
      </w:r>
    </w:p>
    <w:p w14:paraId="5D463178" w14:textId="25A2533C" w:rsidR="008E2EA3" w:rsidRPr="00775524" w:rsidRDefault="008E2EA3" w:rsidP="008E2EA3">
      <w:r w:rsidRPr="00775524">
        <w:t>Hloubka založení je uvažována minimálně do nezámrzné hloubky 0,80 m pod upraveným terénem. Zároveň musí platit, že základová spára bude min. 10 cm v rostlém terénu. Konkrétní typ a rozměry základových konstrukcí popsány jednotlivě v </w:t>
      </w:r>
      <w:r w:rsidR="00B41E38" w:rsidRPr="00775524">
        <w:t>následujících</w:t>
      </w:r>
      <w:r w:rsidRPr="00775524">
        <w:t xml:space="preserve"> kapitolách.</w:t>
      </w:r>
    </w:p>
    <w:p w14:paraId="3D5D7913" w14:textId="699CF359" w:rsidR="003220D3" w:rsidRPr="00775524" w:rsidRDefault="003220D3" w:rsidP="003220D3">
      <w:r w:rsidRPr="00775524">
        <w:t>Stávající založení objektu je na základových pasech a patkách. Sondami bylo ověřeno založení u sloupu a obvodové stěny; zjištěné konstrukce</w:t>
      </w:r>
      <w:r w:rsidR="00775524" w:rsidRPr="00775524">
        <w:t xml:space="preserve"> včetně prostupů pro ležatou kanalizaci</w:t>
      </w:r>
      <w:r w:rsidRPr="00775524">
        <w:t xml:space="preserve"> jsou zaneseny v</w:t>
      </w:r>
      <w:r w:rsidR="00775524" w:rsidRPr="00775524">
        <w:t>e výkresové</w:t>
      </w:r>
      <w:r w:rsidRPr="00775524">
        <w:t xml:space="preserve"> dokumentaci. </w:t>
      </w:r>
    </w:p>
    <w:p w14:paraId="277872BC" w14:textId="4E43FEA6" w:rsidR="009B7C93" w:rsidRPr="006C0F02" w:rsidRDefault="003220D3" w:rsidP="003220D3">
      <w:r w:rsidRPr="00775524">
        <w:t>Pro založení uliční stěny</w:t>
      </w:r>
      <w:r w:rsidR="009B7C93" w:rsidRPr="00775524">
        <w:t xml:space="preserve"> objektu SO02</w:t>
      </w:r>
      <w:r w:rsidRPr="00775524">
        <w:t xml:space="preserve"> se sloupy ve tvaru obráceného písmene </w:t>
      </w:r>
      <w:r w:rsidR="009B7C93" w:rsidRPr="00775524">
        <w:t>„</w:t>
      </w:r>
      <w:r w:rsidRPr="00775524">
        <w:t>Y</w:t>
      </w:r>
      <w:r w:rsidR="009B7C93" w:rsidRPr="00775524">
        <w:t>“</w:t>
      </w:r>
      <w:r w:rsidRPr="00775524">
        <w:t xml:space="preserve"> bude muset </w:t>
      </w:r>
      <w:r w:rsidR="009B7C93" w:rsidRPr="00775524">
        <w:t>b</w:t>
      </w:r>
      <w:r w:rsidRPr="00775524">
        <w:t>ýt stávající základový pas odstraněn a nahrazen novým vyztuženým základovým pasem</w:t>
      </w:r>
      <w:r w:rsidR="009B7C93" w:rsidRPr="00775524">
        <w:t>.</w:t>
      </w:r>
      <w:r w:rsidR="00775524" w:rsidRPr="00775524">
        <w:t xml:space="preserve"> </w:t>
      </w:r>
      <w:r w:rsidR="00775524" w:rsidRPr="006C0F02">
        <w:t>Pas bude mít šířku</w:t>
      </w:r>
      <w:r w:rsidR="006C0F02" w:rsidRPr="006C0F02">
        <w:t xml:space="preserve"> 700 mm a výšku 500 mm </w:t>
      </w:r>
      <w:r w:rsidR="006C0F02">
        <w:t xml:space="preserve">z betonu </w:t>
      </w:r>
      <w:r w:rsidR="006C0F02" w:rsidRPr="006C0F02">
        <w:t xml:space="preserve">C20/25-XC2-XA1 </w:t>
      </w:r>
      <w:r w:rsidR="006C0F02">
        <w:t>s </w:t>
      </w:r>
      <w:r w:rsidR="00BE3C6B">
        <w:t xml:space="preserve">podélnou </w:t>
      </w:r>
      <w:r w:rsidR="006C0F02">
        <w:t>výztuží</w:t>
      </w:r>
      <w:r w:rsidR="006C0F02" w:rsidRPr="006C0F02">
        <w:t xml:space="preserve"> Ø12/</w:t>
      </w:r>
      <w:r w:rsidR="006C0F02">
        <w:t>1</w:t>
      </w:r>
      <w:r w:rsidR="006C0F02" w:rsidRPr="006C0F02">
        <w:t>50 mm</w:t>
      </w:r>
      <w:r w:rsidR="00BE3C6B">
        <w:t xml:space="preserve"> a </w:t>
      </w:r>
      <w:r w:rsidR="00BE3C6B" w:rsidRPr="006C0F02">
        <w:t>Ø1</w:t>
      </w:r>
      <w:r w:rsidR="00BE3C6B">
        <w:t>0</w:t>
      </w:r>
      <w:r w:rsidR="00BE3C6B" w:rsidRPr="006C0F02">
        <w:t>/</w:t>
      </w:r>
      <w:r w:rsidR="00BE3C6B">
        <w:t>2</w:t>
      </w:r>
      <w:r w:rsidR="00BE3C6B" w:rsidRPr="006C0F02">
        <w:t>50 mm</w:t>
      </w:r>
      <w:r w:rsidR="00BE3C6B">
        <w:t xml:space="preserve"> příčnou výztuží.</w:t>
      </w:r>
    </w:p>
    <w:p w14:paraId="4E11DF18" w14:textId="19C1DBB6" w:rsidR="000533FA" w:rsidRDefault="00BD501E" w:rsidP="003220D3">
      <w:r w:rsidRPr="00BF6BFD">
        <w:t xml:space="preserve">Pro nové </w:t>
      </w:r>
      <w:r w:rsidR="008C41A5" w:rsidRPr="00BF6BFD">
        <w:t>doskočiště</w:t>
      </w:r>
      <w:r w:rsidR="001C660F" w:rsidRPr="00BF6BFD">
        <w:t xml:space="preserve"> (molitanovou jámu)</w:t>
      </w:r>
      <w:r w:rsidR="008C41A5" w:rsidRPr="00BF6BFD">
        <w:t xml:space="preserve"> bude třeba </w:t>
      </w:r>
      <w:r w:rsidR="001C660F" w:rsidRPr="00BF6BFD">
        <w:t>odstranit stávající základy a</w:t>
      </w:r>
      <w:r w:rsidR="000533FA">
        <w:t xml:space="preserve"> případně</w:t>
      </w:r>
      <w:r w:rsidR="00BF6BFD">
        <w:t xml:space="preserve"> </w:t>
      </w:r>
      <w:r w:rsidR="001C660F" w:rsidRPr="00BF6BFD">
        <w:t xml:space="preserve">pochytit základy sousední budovy, </w:t>
      </w:r>
      <w:r w:rsidR="00E139F2" w:rsidRPr="00BF6BFD">
        <w:t>ke kterým jáma doskočiště přiléhá</w:t>
      </w:r>
      <w:r w:rsidR="001C660F" w:rsidRPr="00BF6BFD">
        <w:t>.</w:t>
      </w:r>
      <w:r w:rsidR="00775524" w:rsidRPr="00BF6BFD">
        <w:t xml:space="preserve"> Doskočiště bude tvořit monolitická</w:t>
      </w:r>
      <w:r w:rsidR="006C0F02">
        <w:t xml:space="preserve"> </w:t>
      </w:r>
      <w:r w:rsidR="006C0F02" w:rsidRPr="006C0F02">
        <w:t>základová</w:t>
      </w:r>
      <w:r w:rsidR="00775524" w:rsidRPr="006C0F02">
        <w:t xml:space="preserve"> deska</w:t>
      </w:r>
      <w:r w:rsidR="00EB3A74">
        <w:t xml:space="preserve"> na základových pasech z prostého betonu</w:t>
      </w:r>
      <w:r w:rsidR="00775524" w:rsidRPr="006C0F02">
        <w:t xml:space="preserve"> se stěnami z bednících tvárnic. Deska má tloušťku </w:t>
      </w:r>
      <w:r w:rsidR="006C0F02" w:rsidRPr="006C0F02">
        <w:t>200 mm</w:t>
      </w:r>
      <w:r w:rsidR="00775524" w:rsidRPr="006C0F02">
        <w:t xml:space="preserve"> z betonu C</w:t>
      </w:r>
      <w:r w:rsidR="006C0F02" w:rsidRPr="006C0F02">
        <w:t>20/25-XC2-XA1</w:t>
      </w:r>
      <w:r w:rsidR="00775524" w:rsidRPr="006C0F02">
        <w:t xml:space="preserve"> a je vyztužen vázanou </w:t>
      </w:r>
      <w:r w:rsidR="006C0F02" w:rsidRPr="006C0F02">
        <w:t>výztuží</w:t>
      </w:r>
      <w:r w:rsidR="00775524" w:rsidRPr="006C0F02">
        <w:t xml:space="preserve"> </w:t>
      </w:r>
      <w:r w:rsidR="006C0F02" w:rsidRPr="006C0F02">
        <w:t>Ø12/200 mm v obou směrech při obou površích</w:t>
      </w:r>
      <w:r w:rsidR="00775524" w:rsidRPr="006C0F02">
        <w:t>.</w:t>
      </w:r>
      <w:r w:rsidR="00EB3A74">
        <w:t xml:space="preserve"> Pasy jsou navrženy z prostého betonu C16/20-X0 výšky 350 mm, šířky 500 mm se spodní hranou v úrovni -2,425 m.</w:t>
      </w:r>
      <w:r w:rsidR="00775524" w:rsidRPr="006C0F02">
        <w:t xml:space="preserve"> Stěny z bednících tvárnic jsou šířky </w:t>
      </w:r>
      <w:r w:rsidR="006C0F02" w:rsidRPr="006C0F02">
        <w:t>300 mm</w:t>
      </w:r>
      <w:r w:rsidR="00775524" w:rsidRPr="006C0F02">
        <w:t xml:space="preserve"> s betonem </w:t>
      </w:r>
      <w:r w:rsidR="006C0F02" w:rsidRPr="006C0F02">
        <w:t xml:space="preserve">C20/25-XC2-XA1 </w:t>
      </w:r>
      <w:r w:rsidR="00775524" w:rsidRPr="006C0F02">
        <w:t xml:space="preserve">a vyztužené jsou </w:t>
      </w:r>
      <w:r w:rsidR="006C0F02" w:rsidRPr="006C0F02">
        <w:t>Ø12/</w:t>
      </w:r>
      <w:r w:rsidR="00EB3A74">
        <w:t>1</w:t>
      </w:r>
      <w:r w:rsidR="006C0F02" w:rsidRPr="006C0F02">
        <w:t>50 mm při obou površích ve svislém směru a 2xØ8 v každé ložné spáře</w:t>
      </w:r>
      <w:r w:rsidR="00775524" w:rsidRPr="006C0F02">
        <w:t>.</w:t>
      </w:r>
    </w:p>
    <w:p w14:paraId="2C1A9C9A" w14:textId="14A79DD0" w:rsidR="008975E4" w:rsidRDefault="000533FA" w:rsidP="008975E4">
      <w:r>
        <w:t xml:space="preserve">Dle dostupných podkladů se nepředpokládá úprava stávajících základů sousední budovy. Pokud bude v průběhu stavebních prací zjištěn rozpor mezi původní dokumentací a skutečností, budu třeba stávající základy podbetonovat na úroveň základové spáry nových základů, tzn. na úroveň </w:t>
      </w:r>
      <w:r w:rsidRPr="001C1C85">
        <w:t>-2.425m</w:t>
      </w:r>
      <w:r>
        <w:t>. V případě zásahu stávající základů do prostoru doskočiště se bude muset molitanová jáma zmenšit</w:t>
      </w:r>
      <w:r w:rsidR="008975E4">
        <w:t>. Alternativně</w:t>
      </w:r>
      <w:r>
        <w:t xml:space="preserve"> </w:t>
      </w:r>
      <w:r w:rsidR="008975E4">
        <w:t xml:space="preserve">je možné vytvořit ve stávajících základech niku </w:t>
      </w:r>
      <w:r w:rsidR="008975E4" w:rsidRPr="008975E4">
        <w:rPr>
          <w:b/>
          <w:bCs/>
        </w:rPr>
        <w:t>maximálně však na ¼ šířky základu</w:t>
      </w:r>
      <w:r w:rsidR="008975E4">
        <w:rPr>
          <w:b/>
          <w:bCs/>
        </w:rPr>
        <w:t>,</w:t>
      </w:r>
      <w:r w:rsidR="008975E4" w:rsidRPr="008975E4">
        <w:t xml:space="preserve"> </w:t>
      </w:r>
      <w:r w:rsidR="008975E4">
        <w:t>v takovém případě bude třeba nad niku předem doplnit ocelový překlad min. dvojice I200 S235.</w:t>
      </w:r>
    </w:p>
    <w:p w14:paraId="21371676" w14:textId="7D06C8A4" w:rsidR="008C41A5" w:rsidRPr="004808DE" w:rsidRDefault="004808DE" w:rsidP="00E139F2">
      <w:pPr>
        <w:ind w:firstLine="0"/>
        <w:jc w:val="center"/>
      </w:pPr>
      <w:r>
        <w:rPr>
          <w:noProof/>
        </w:rPr>
        <w:lastRenderedPageBreak/>
        <w:drawing>
          <wp:inline distT="0" distB="0" distL="0" distR="0" wp14:anchorId="084C47C6" wp14:editId="24C864A9">
            <wp:extent cx="5619750" cy="4140177"/>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38945" cy="4154318"/>
                    </a:xfrm>
                    <a:prstGeom prst="rect">
                      <a:avLst/>
                    </a:prstGeom>
                  </pic:spPr>
                </pic:pic>
              </a:graphicData>
            </a:graphic>
          </wp:inline>
        </w:drawing>
      </w:r>
    </w:p>
    <w:p w14:paraId="23F9A171" w14:textId="13026415" w:rsidR="008C41A5" w:rsidRPr="006C0F02" w:rsidRDefault="008C41A5" w:rsidP="00EB3A74">
      <w:pPr>
        <w:ind w:right="1615"/>
        <w:jc w:val="right"/>
        <w:rPr>
          <w:i/>
          <w:iCs/>
          <w:sz w:val="22"/>
          <w:szCs w:val="18"/>
        </w:rPr>
      </w:pPr>
      <w:r w:rsidRPr="006C0F02">
        <w:rPr>
          <w:i/>
          <w:iCs/>
          <w:sz w:val="22"/>
          <w:szCs w:val="18"/>
        </w:rPr>
        <w:t>nové doskočiště</w:t>
      </w:r>
    </w:p>
    <w:p w14:paraId="1EE1581D" w14:textId="76BDC6AF" w:rsidR="009042D9" w:rsidRPr="00EB3A74" w:rsidRDefault="009B7C93" w:rsidP="009042D9">
      <w:r w:rsidRPr="00BE3C6B">
        <w:t xml:space="preserve">V šatnách objektu SO02 jsou dále navrženy 2 nové základové pasy z prostého betonu pro nové nosné </w:t>
      </w:r>
      <w:r w:rsidRPr="00EB3A74">
        <w:t>stěny v 1.NP.</w:t>
      </w:r>
      <w:r w:rsidR="00BE3C6B" w:rsidRPr="00EB3A74">
        <w:t xml:space="preserve"> </w:t>
      </w:r>
      <w:r w:rsidR="00EB3A74" w:rsidRPr="00EB3A74">
        <w:t>Nové p</w:t>
      </w:r>
      <w:r w:rsidR="00BE3C6B" w:rsidRPr="00EB3A74">
        <w:t>as</w:t>
      </w:r>
      <w:r w:rsidR="00EB3A74" w:rsidRPr="00EB3A74">
        <w:t>y</w:t>
      </w:r>
      <w:r w:rsidR="00BE3C6B" w:rsidRPr="00EB3A74">
        <w:t xml:space="preserve"> jsou navrženy z prostého betonu </w:t>
      </w:r>
      <w:r w:rsidR="00EB3A74" w:rsidRPr="00EB3A74">
        <w:t>C16/20-X0,</w:t>
      </w:r>
      <w:r w:rsidR="00BE3C6B" w:rsidRPr="00EB3A74">
        <w:t xml:space="preserve"> mají šířku </w:t>
      </w:r>
      <w:r w:rsidR="00EB3A74" w:rsidRPr="00EB3A74">
        <w:t>800 mm, výšku 450 m a spodní hranu v úrovni -0.760 m</w:t>
      </w:r>
      <w:r w:rsidR="00BE3C6B" w:rsidRPr="00EB3A74">
        <w:t>.</w:t>
      </w:r>
      <w:r w:rsidR="00523A71">
        <w:t xml:space="preserve"> </w:t>
      </w:r>
      <w:r w:rsidR="009042D9">
        <w:t xml:space="preserve">Podlahová deska SO02 se bude betonovat mezi stávající základy, které se ubourají na výškovou úroveň -0.225 m. Deska je navržena </w:t>
      </w:r>
      <w:r w:rsidR="009042D9" w:rsidRPr="00EB3A74">
        <w:t>z betonu C20/25-XC2-XA1 a je vyztužen</w:t>
      </w:r>
      <w:r w:rsidR="009042D9">
        <w:t>a</w:t>
      </w:r>
      <w:r w:rsidR="009042D9" w:rsidRPr="00EB3A74">
        <w:t xml:space="preserve"> </w:t>
      </w:r>
      <w:r w:rsidR="009042D9">
        <w:t>KARI sítí ф8/150 mm při horním povrchu. Se stávajícím pasem se budou desky propojovat pomocí ф12/300 mm.</w:t>
      </w:r>
    </w:p>
    <w:p w14:paraId="4E2E7938" w14:textId="33CC76A2" w:rsidR="00BE3C6B" w:rsidRPr="006C0F02" w:rsidRDefault="001C660F" w:rsidP="00BE3C6B">
      <w:r w:rsidRPr="00EB3A74">
        <w:t xml:space="preserve">Ocelová konstrukce výtahové šachty bude založena na monolitickém dojezdu </w:t>
      </w:r>
      <w:proofErr w:type="spellStart"/>
      <w:r w:rsidRPr="00EB3A74">
        <w:t>v.š</w:t>
      </w:r>
      <w:proofErr w:type="spellEnd"/>
      <w:r w:rsidRPr="00EB3A74">
        <w:t xml:space="preserve">. </w:t>
      </w:r>
      <w:r w:rsidR="00BE3C6B" w:rsidRPr="00EB3A74">
        <w:t xml:space="preserve">Dojezd je tvoření ŽB základovou deskou se stěnami z bednících tvárnic. Deska má tloušťku </w:t>
      </w:r>
      <w:r w:rsidR="00EB3A74" w:rsidRPr="00EB3A74">
        <w:t>200</w:t>
      </w:r>
      <w:r w:rsidR="00BE3C6B" w:rsidRPr="00EB3A74">
        <w:t> mm z betonu C20/25-XC2-XA1 a je vyztužen vázanou výztuží Ø12/200 mm v obou směrech při obou površích. Stěny z bednících tvárnic jsou šířky 300 mm s betonem C20/25-XC2-XA1 a vyztužené jsou Ø12/250 mm při obou površích ve svislém směru a 2xØ8 v každé ložné spáře.</w:t>
      </w:r>
    </w:p>
    <w:p w14:paraId="62AF2155" w14:textId="0F747713" w:rsidR="009B7C93" w:rsidRPr="00523A71" w:rsidRDefault="00E139F2" w:rsidP="003220D3">
      <w:r w:rsidRPr="00523A71">
        <w:t>V přistavované části budou nové základové konstrukce navázat na stávající. Konkrétně se bude jednat o patku z prostého betonu pro železobetonový sloup schodiště, o základový pas z prostého betonu pro parapet prosklené fasády a o základový pas nové obvodové stěny. Jejich hloubka a tvar se zde bude muset přizpůsobit stávajícím základům.</w:t>
      </w:r>
      <w:r w:rsidR="00EB3A74" w:rsidRPr="00523A71">
        <w:t xml:space="preserve"> Navržená je patka</w:t>
      </w:r>
      <w:r w:rsidR="00523A71" w:rsidRPr="00523A71">
        <w:t xml:space="preserve"> je z prostého betonu C16/20-X0</w:t>
      </w:r>
      <w:r w:rsidR="00EB3A74" w:rsidRPr="00523A71">
        <w:t xml:space="preserve"> půdorysných rozměrů 800 x 800 mm</w:t>
      </w:r>
      <w:r w:rsidR="00523A71" w:rsidRPr="00523A71">
        <w:t>, výšky 600 mm se spodní hranou v úrovni -0,760 m. Pas pod parapetem pod prosklenou stěnu bude mít šířku 500 mm, pod novou stěnou pak 800 mm, oba jsou z prostého betonu C16/20-X0, výšky 600 mm se spodní hranou v úrovni -0,760 m.</w:t>
      </w:r>
    </w:p>
    <w:p w14:paraId="7B556109" w14:textId="2BE1DB98" w:rsidR="008E2EA3" w:rsidRPr="00523A71" w:rsidRDefault="008E2EA3" w:rsidP="003220D3"/>
    <w:p w14:paraId="4D10FE87" w14:textId="77777777" w:rsidR="008E2EA3" w:rsidRPr="00523A71" w:rsidRDefault="008E2EA3" w:rsidP="008E2EA3">
      <w:r w:rsidRPr="00523A71">
        <w:lastRenderedPageBreak/>
        <w:t>V souladu s ČSN 72 1006 – Kontrola hutnění zemin a sypanin musí být dodržena rovněž podmínka E</w:t>
      </w:r>
      <w:r w:rsidRPr="00523A71">
        <w:rPr>
          <w:vertAlign w:val="subscript"/>
        </w:rPr>
        <w:t>def2</w:t>
      </w:r>
      <w:r w:rsidRPr="00523A71">
        <w:t>/E</w:t>
      </w:r>
      <w:r w:rsidRPr="00523A71">
        <w:rPr>
          <w:vertAlign w:val="subscript"/>
        </w:rPr>
        <w:t>def1</w:t>
      </w:r>
      <w:r w:rsidRPr="00523A71">
        <w:t xml:space="preserve"> &lt; 2.0, přičemž E</w:t>
      </w:r>
      <w:r w:rsidRPr="00523A71">
        <w:rPr>
          <w:vertAlign w:val="subscript"/>
        </w:rPr>
        <w:t>def2</w:t>
      </w:r>
      <w:r w:rsidRPr="00523A71">
        <w:t xml:space="preserve"> &gt; 45 </w:t>
      </w:r>
      <w:proofErr w:type="spellStart"/>
      <w:r w:rsidRPr="00523A71">
        <w:t>MPa</w:t>
      </w:r>
      <w:proofErr w:type="spellEnd"/>
      <w:r w:rsidRPr="00523A71">
        <w:t>.</w:t>
      </w:r>
    </w:p>
    <w:p w14:paraId="20016599" w14:textId="77777777" w:rsidR="008E2EA3" w:rsidRPr="00523A71" w:rsidRDefault="008E2EA3" w:rsidP="008E2EA3">
      <w:r w:rsidRPr="00523A71">
        <w:t xml:space="preserve">Základovou spáru je nutné chránit před klimatickými vlivy (promrzáním, rozbředáním) vrstvou betonu C8/10 </w:t>
      </w:r>
      <w:proofErr w:type="spellStart"/>
      <w:r w:rsidRPr="00523A71">
        <w:t>tl</w:t>
      </w:r>
      <w:proofErr w:type="spellEnd"/>
      <w:r w:rsidRPr="00523A71">
        <w:t>. 70-100 mm. Podkladní beton zároveň umožní přesnou ukládku výztuže základové desky, nelze ho však uvažovat jako krycí vrstvu výztuže.</w:t>
      </w:r>
    </w:p>
    <w:p w14:paraId="70A36F47" w14:textId="77777777" w:rsidR="008E2EA3" w:rsidRPr="00523A71" w:rsidRDefault="008E2EA3" w:rsidP="008E2EA3">
      <w:r w:rsidRPr="00523A71">
        <w:t>Před započetím stavebních prací je nutné přesně vytýčit polohu a hloubku sítí. Skutečnost doporučuji ověřit kopanými sondami.</w:t>
      </w:r>
    </w:p>
    <w:p w14:paraId="3C4C057C" w14:textId="4F5402CC" w:rsidR="00A35402" w:rsidRPr="00FB5319" w:rsidRDefault="000D128E" w:rsidP="00A35402">
      <w:pPr>
        <w:pStyle w:val="Nadpis2"/>
      </w:pPr>
      <w:bookmarkStart w:id="98" w:name="_Toc85129712"/>
      <w:r w:rsidRPr="00FB5319">
        <w:t xml:space="preserve">SO 01 ověření ocelové střešní konstrukce sokolovny pro přitížení </w:t>
      </w:r>
      <w:proofErr w:type="spellStart"/>
      <w:r w:rsidRPr="00FB5319">
        <w:t>fotovolt</w:t>
      </w:r>
      <w:proofErr w:type="spellEnd"/>
      <w:r w:rsidRPr="00FB5319">
        <w:t xml:space="preserve">. </w:t>
      </w:r>
      <w:r w:rsidR="00BE35FA" w:rsidRPr="00FB5319">
        <w:t>p</w:t>
      </w:r>
      <w:r w:rsidRPr="00FB5319">
        <w:t>anely</w:t>
      </w:r>
      <w:bookmarkEnd w:id="98"/>
    </w:p>
    <w:p w14:paraId="77EB213D" w14:textId="3DD373DF" w:rsidR="00913E23" w:rsidRPr="00FB5319" w:rsidRDefault="00913E23" w:rsidP="00913E23">
      <w:r w:rsidRPr="00FB5319">
        <w:t>Zastřešení hlavní sportovní plochy</w:t>
      </w:r>
      <w:r w:rsidR="001C2A73" w:rsidRPr="00FB5319">
        <w:t xml:space="preserve"> má sedlový tvar s mírným sklonem a</w:t>
      </w:r>
      <w:r w:rsidRPr="00FB5319">
        <w:t xml:space="preserve"> je tvořeno ocelovou příhradovou konstrukcí. Lichoběžníkový vazník s rozpětím 30,00 m má osovou </w:t>
      </w:r>
      <w:r w:rsidR="001C2A73" w:rsidRPr="00FB5319">
        <w:t xml:space="preserve">výšku </w:t>
      </w:r>
      <w:r w:rsidR="00BE35FA" w:rsidRPr="00FB5319">
        <w:t>2,00</w:t>
      </w:r>
      <w:r w:rsidR="001C2A73" w:rsidRPr="00FB5319">
        <w:t xml:space="preserve"> m na okrajích a </w:t>
      </w:r>
      <w:r w:rsidR="00BE35FA" w:rsidRPr="00FB5319">
        <w:t>2,50</w:t>
      </w:r>
      <w:r w:rsidR="001C2A73" w:rsidRPr="00FB5319">
        <w:t xml:space="preserve"> m </w:t>
      </w:r>
      <w:r w:rsidR="00BE35FA" w:rsidRPr="00FB5319">
        <w:t>ve středu</w:t>
      </w:r>
      <w:r w:rsidR="001C2A73" w:rsidRPr="00FB5319">
        <w:t>. Horní a dolní pás tvoří dvojice U260 svařených do boxu.</w:t>
      </w:r>
      <w:r w:rsidR="00BE35FA" w:rsidRPr="00FB5319">
        <w:t xml:space="preserve"> Osová vzdálenost vazníků je 6,00 m.</w:t>
      </w:r>
      <w:r w:rsidR="001C2A73" w:rsidRPr="00FB5319">
        <w:t xml:space="preserve"> Svislice a diagonály pak tvoří složené členěné pruty stálého průřezu s rámovými spojkami, jedná se konkrétně vždy</w:t>
      </w:r>
      <w:r w:rsidR="00BE35FA" w:rsidRPr="00FB5319">
        <w:t xml:space="preserve"> o</w:t>
      </w:r>
      <w:r w:rsidR="001C2A73" w:rsidRPr="00FB5319">
        <w:t xml:space="preserve"> dvojic</w:t>
      </w:r>
      <w:r w:rsidR="00BE35FA" w:rsidRPr="00FB5319">
        <w:t>i</w:t>
      </w:r>
      <w:r w:rsidR="001C2A73" w:rsidRPr="00FB5319">
        <w:t xml:space="preserve"> L profilů.</w:t>
      </w:r>
      <w:r w:rsidR="00BE35FA" w:rsidRPr="00FB5319">
        <w:t xml:space="preserve"> Vaznice jsou uloženy na horní hranu horního pásu vazníku jako prosté nosníky průřezu I2</w:t>
      </w:r>
      <w:r w:rsidR="00AD2D6B" w:rsidRPr="00FB5319">
        <w:t>2</w:t>
      </w:r>
      <w:r w:rsidR="00BE35FA" w:rsidRPr="00FB5319">
        <w:t>0 s rozpětím 6,00 m a osovou vzdáleností 3,00 m.</w:t>
      </w:r>
    </w:p>
    <w:p w14:paraId="46E07FA9" w14:textId="0B935745" w:rsidR="00913E23" w:rsidRPr="00FB5319" w:rsidRDefault="00BE35FA" w:rsidP="00913E23">
      <w:r w:rsidRPr="00FB5319">
        <w:t>Na stávající střešní konstrukci se bude přidávat souvrství zateplení EPS deskami v tloušťce 260 mm + hydroizolace. Dále je pak v plánu na střechu umístit v celé ploše fotovoltaické panely.</w:t>
      </w:r>
    </w:p>
    <w:p w14:paraId="2E87992E" w14:textId="171AAC61" w:rsidR="00062D9D" w:rsidRPr="00FB5319" w:rsidRDefault="00062D9D" w:rsidP="00913E23">
      <w:r w:rsidRPr="00FB5319">
        <w:t>Posouzení stávající konstrukce po přitížení vyhoví na mezní stav únosnosti, nevyhoví však na mezní stav použitelnosti. Zesílení vaznice je podrobněji popsáno ve statickém výpočtu.</w:t>
      </w:r>
    </w:p>
    <w:p w14:paraId="7553C9B8" w14:textId="268EE933" w:rsidR="000F0D56" w:rsidRDefault="000F0D56" w:rsidP="00913E23"/>
    <w:p w14:paraId="53951D39" w14:textId="1DE6E783" w:rsidR="00934F02" w:rsidRDefault="00934F02" w:rsidP="00934F02">
      <w:pPr>
        <w:ind w:hanging="142"/>
      </w:pPr>
      <w:r>
        <w:rPr>
          <w:noProof/>
        </w:rPr>
        <w:drawing>
          <wp:inline distT="0" distB="0" distL="0" distR="0" wp14:anchorId="3E4C46A9" wp14:editId="6F6F1EFD">
            <wp:extent cx="5976620" cy="3921125"/>
            <wp:effectExtent l="0" t="0" r="0" b="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76620" cy="3921125"/>
                    </a:xfrm>
                    <a:prstGeom prst="rect">
                      <a:avLst/>
                    </a:prstGeom>
                  </pic:spPr>
                </pic:pic>
              </a:graphicData>
            </a:graphic>
          </wp:inline>
        </w:drawing>
      </w:r>
    </w:p>
    <w:p w14:paraId="779DCCA4" w14:textId="77777777" w:rsidR="00934F02" w:rsidRPr="00FB5319" w:rsidRDefault="00934F02" w:rsidP="00913E23"/>
    <w:p w14:paraId="3B30274F" w14:textId="16CD10D5" w:rsidR="000F0D56" w:rsidRPr="004551AE" w:rsidRDefault="000F0D56" w:rsidP="000F0D56">
      <w:pPr>
        <w:pStyle w:val="Nadpis2"/>
      </w:pPr>
      <w:bookmarkStart w:id="99" w:name="_Toc85129713"/>
      <w:r w:rsidRPr="004551AE">
        <w:lastRenderedPageBreak/>
        <w:t>SO 01 vybourání nového dveřního otvoru ve výškové úrovní střešních vazníků ve štítové stěně</w:t>
      </w:r>
      <w:bookmarkEnd w:id="99"/>
    </w:p>
    <w:p w14:paraId="28DEC411" w14:textId="77777777" w:rsidR="003A13F6" w:rsidRPr="004551AE" w:rsidRDefault="000F0D56" w:rsidP="000F0D56">
      <w:r w:rsidRPr="004551AE">
        <w:t xml:space="preserve">Před zahájením bouracích prací je nutné ověřit, zda nejsou zazděny diagonální pruty ocelového vazníku. </w:t>
      </w:r>
    </w:p>
    <w:p w14:paraId="779565C5" w14:textId="55FFAADA" w:rsidR="000F0D56" w:rsidRPr="004551AE" w:rsidRDefault="003A13F6" w:rsidP="000F0D56">
      <w:r w:rsidRPr="004551AE">
        <w:t>Bouraný otvor bude na celou výšku vazníku, tzn od horní hrany dolního pásu ž ke spodní hraně horního pásu. Nebude tedy třeba osazovat dodatečné překlady.</w:t>
      </w:r>
    </w:p>
    <w:p w14:paraId="1D11BCC8" w14:textId="7E6B5B2A" w:rsidR="000F0D56" w:rsidRPr="004551AE" w:rsidRDefault="000F0D56" w:rsidP="000F0D56">
      <w:r w:rsidRPr="004551AE">
        <w:t xml:space="preserve">Při bourání požaduji drážky do stávající stěny vyříznout a následně </w:t>
      </w:r>
      <w:proofErr w:type="spellStart"/>
      <w:r w:rsidRPr="004551AE">
        <w:t>dobourat</w:t>
      </w:r>
      <w:proofErr w:type="spellEnd"/>
      <w:r w:rsidRPr="004551AE">
        <w:t xml:space="preserve"> pomocí elektrického kladiva. Použití pneumatických kladiv není povoleno.</w:t>
      </w:r>
    </w:p>
    <w:p w14:paraId="4BFED15A" w14:textId="6ABD79D5" w:rsidR="000F0D56" w:rsidRPr="004551AE" w:rsidRDefault="000F0D56" w:rsidP="000F0D56"/>
    <w:p w14:paraId="569F1ABC" w14:textId="54F2E524" w:rsidR="000F0D56" w:rsidRPr="004551AE" w:rsidRDefault="000F0D56" w:rsidP="000F0D56">
      <w:pPr>
        <w:ind w:firstLine="0"/>
      </w:pPr>
      <w:r w:rsidRPr="004551AE">
        <w:rPr>
          <w:noProof/>
        </w:rPr>
        <w:drawing>
          <wp:inline distT="0" distB="0" distL="0" distR="0" wp14:anchorId="054D69C7" wp14:editId="1504D210">
            <wp:extent cx="5976620" cy="800100"/>
            <wp:effectExtent l="0" t="0" r="5080" b="0"/>
            <wp:docPr id="478" name="Obrázek 478" descr="Obsah obrázku text, hudb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ázek 478" descr="Obsah obrázku text, hudba, snímek obrazovky&#10;&#10;Popis byl vytvořen automaticky"/>
                    <pic:cNvPicPr/>
                  </pic:nvPicPr>
                  <pic:blipFill>
                    <a:blip r:embed="rId17"/>
                    <a:stretch>
                      <a:fillRect/>
                    </a:stretch>
                  </pic:blipFill>
                  <pic:spPr>
                    <a:xfrm>
                      <a:off x="0" y="0"/>
                      <a:ext cx="5976620" cy="800100"/>
                    </a:xfrm>
                    <a:prstGeom prst="rect">
                      <a:avLst/>
                    </a:prstGeom>
                  </pic:spPr>
                </pic:pic>
              </a:graphicData>
            </a:graphic>
          </wp:inline>
        </w:drawing>
      </w:r>
    </w:p>
    <w:p w14:paraId="77D5B2CA" w14:textId="536D8840" w:rsidR="000F0D56" w:rsidRPr="004551AE" w:rsidRDefault="000F0D56" w:rsidP="000F0D56">
      <w:pPr>
        <w:jc w:val="right"/>
        <w:rPr>
          <w:i/>
          <w:iCs/>
          <w:sz w:val="22"/>
          <w:szCs w:val="18"/>
        </w:rPr>
      </w:pPr>
      <w:r w:rsidRPr="004551AE">
        <w:rPr>
          <w:i/>
          <w:iCs/>
          <w:sz w:val="22"/>
          <w:szCs w:val="18"/>
        </w:rPr>
        <w:t>řez E-E</w:t>
      </w:r>
    </w:p>
    <w:p w14:paraId="2B70C99D" w14:textId="5D40EB10" w:rsidR="00E545CD" w:rsidRPr="008C64CF" w:rsidRDefault="00E545CD" w:rsidP="00E545CD">
      <w:pPr>
        <w:pStyle w:val="Nadpis2"/>
      </w:pPr>
      <w:bookmarkStart w:id="100" w:name="_Toc85129714"/>
      <w:r w:rsidRPr="008C64CF">
        <w:t>SO</w:t>
      </w:r>
      <w:r w:rsidR="000D128E" w:rsidRPr="008C64CF">
        <w:t xml:space="preserve"> </w:t>
      </w:r>
      <w:r w:rsidRPr="008C64CF">
        <w:t>01 ověření ocelobetonového stropu pro přitížení novou VZT jednotkou.</w:t>
      </w:r>
      <w:bookmarkEnd w:id="100"/>
    </w:p>
    <w:p w14:paraId="1E15B217" w14:textId="0F8C194D" w:rsidR="00913E23" w:rsidRPr="008C64CF" w:rsidRDefault="00C94C81" w:rsidP="00C94C81">
      <w:r w:rsidRPr="008C64CF">
        <w:t>Na ocelobetonovou střešní konstrukci jižního přístavku je v plánu umístit hlavní vzduchotechnickou jednotku. Stávající konstrukce se skládá z hlavních svařovaných nosníků výšky 300 mm s osovou vzdáleností max 3,20 m</w:t>
      </w:r>
      <w:r w:rsidR="006F1A40" w:rsidRPr="008C64CF">
        <w:t>. Na nich jsou kolmo VSŽ 10 011 plechy s </w:t>
      </w:r>
      <w:proofErr w:type="spellStart"/>
      <w:r w:rsidR="006F1A40" w:rsidRPr="008C64CF">
        <w:t>nabetonávkou</w:t>
      </w:r>
      <w:proofErr w:type="spellEnd"/>
      <w:r w:rsidR="006F1A40" w:rsidRPr="008C64CF">
        <w:t xml:space="preserve"> 8,00 cm nad vlnu vyztuženou vázanou výztuží.</w:t>
      </w:r>
    </w:p>
    <w:p w14:paraId="0CB34B42" w14:textId="4A429C61" w:rsidR="00AD2D6B" w:rsidRPr="008C64CF" w:rsidRDefault="00AD2D6B" w:rsidP="00C94C81">
      <w:r w:rsidRPr="008C64CF">
        <w:t xml:space="preserve">Bude odebrána stávající skladba střechy až na úroveň ocelobetonového stropu. Na stávající </w:t>
      </w:r>
      <w:proofErr w:type="spellStart"/>
      <w:r w:rsidRPr="008C64CF">
        <w:t>nabetonávku</w:t>
      </w:r>
      <w:proofErr w:type="spellEnd"/>
      <w:r w:rsidRPr="008C64CF">
        <w:t xml:space="preserve"> bude provedena nová skladba S4.</w:t>
      </w:r>
    </w:p>
    <w:p w14:paraId="2B3F022B" w14:textId="411098BF" w:rsidR="00E139F2" w:rsidRPr="008C64CF" w:rsidRDefault="00E139F2">
      <w:pPr>
        <w:spacing w:line="240" w:lineRule="auto"/>
        <w:ind w:firstLine="0"/>
        <w:jc w:val="left"/>
      </w:pPr>
    </w:p>
    <w:p w14:paraId="3B71EC72" w14:textId="145DF048" w:rsidR="006F1A40" w:rsidRPr="008C64CF" w:rsidRDefault="006F1A40" w:rsidP="006F1A40">
      <w:pPr>
        <w:tabs>
          <w:tab w:val="left" w:pos="3686"/>
        </w:tabs>
        <w:ind w:firstLine="0"/>
      </w:pPr>
      <w:r w:rsidRPr="008C64CF">
        <w:t>Schéma půdorysu:</w:t>
      </w:r>
      <w:r w:rsidRPr="008C64CF">
        <w:tab/>
        <w:t>Skladba stávající střechy:</w:t>
      </w:r>
    </w:p>
    <w:p w14:paraId="5C11A195" w14:textId="431155BC" w:rsidR="00E545CD" w:rsidRPr="008C64CF" w:rsidRDefault="00E545CD" w:rsidP="006F1A40">
      <w:pPr>
        <w:tabs>
          <w:tab w:val="left" w:pos="3686"/>
        </w:tabs>
        <w:ind w:firstLine="0"/>
      </w:pPr>
      <w:r w:rsidRPr="008C64CF">
        <w:rPr>
          <w:noProof/>
        </w:rPr>
        <w:drawing>
          <wp:inline distT="0" distB="0" distL="0" distR="0" wp14:anchorId="58DD692F" wp14:editId="74FB76EB">
            <wp:extent cx="1584334" cy="1536192"/>
            <wp:effectExtent l="0" t="0" r="0" b="698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600438" cy="1551806"/>
                    </a:xfrm>
                    <a:prstGeom prst="rect">
                      <a:avLst/>
                    </a:prstGeom>
                  </pic:spPr>
                </pic:pic>
              </a:graphicData>
            </a:graphic>
          </wp:inline>
        </w:drawing>
      </w:r>
      <w:r w:rsidR="00C94C81" w:rsidRPr="008C64CF">
        <w:tab/>
      </w:r>
      <w:r w:rsidRPr="008C64CF">
        <w:rPr>
          <w:noProof/>
        </w:rPr>
        <w:drawing>
          <wp:inline distT="0" distB="0" distL="0" distR="0" wp14:anchorId="40D0EE6E" wp14:editId="6E0DFDAB">
            <wp:extent cx="2896819" cy="1535001"/>
            <wp:effectExtent l="0" t="0" r="0" b="825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b="49243"/>
                    <a:stretch/>
                  </pic:blipFill>
                  <pic:spPr bwMode="auto">
                    <a:xfrm>
                      <a:off x="0" y="0"/>
                      <a:ext cx="2940514" cy="1558155"/>
                    </a:xfrm>
                    <a:prstGeom prst="rect">
                      <a:avLst/>
                    </a:prstGeom>
                    <a:ln>
                      <a:noFill/>
                    </a:ln>
                    <a:extLst>
                      <a:ext uri="{53640926-AAD7-44D8-BBD7-CCE9431645EC}">
                        <a14:shadowObscured xmlns:a14="http://schemas.microsoft.com/office/drawing/2010/main"/>
                      </a:ext>
                    </a:extLst>
                  </pic:spPr>
                </pic:pic>
              </a:graphicData>
            </a:graphic>
          </wp:inline>
        </w:drawing>
      </w:r>
    </w:p>
    <w:p w14:paraId="0B12F53A" w14:textId="77777777" w:rsidR="006F1A40" w:rsidRPr="008C64CF" w:rsidRDefault="006F1A40" w:rsidP="006F1A40">
      <w:pPr>
        <w:tabs>
          <w:tab w:val="left" w:pos="3686"/>
        </w:tabs>
        <w:ind w:firstLine="0"/>
      </w:pPr>
    </w:p>
    <w:p w14:paraId="633A5CE9" w14:textId="38C37C43" w:rsidR="006F1A40" w:rsidRPr="008C64CF" w:rsidRDefault="006F1A40" w:rsidP="006F1A40">
      <w:pPr>
        <w:tabs>
          <w:tab w:val="left" w:pos="3119"/>
        </w:tabs>
        <w:ind w:firstLine="0"/>
      </w:pPr>
      <w:r w:rsidRPr="008C64CF">
        <w:t>Hl. svařovaný nosník:</w:t>
      </w:r>
      <w:r w:rsidRPr="008C64CF">
        <w:tab/>
        <w:t>VSŽ 10 011 plech:</w:t>
      </w:r>
    </w:p>
    <w:p w14:paraId="3623DEAA" w14:textId="52E20542" w:rsidR="006F1A40" w:rsidRPr="008C64CF" w:rsidRDefault="006F1A40" w:rsidP="006F1A40">
      <w:pPr>
        <w:tabs>
          <w:tab w:val="left" w:pos="3119"/>
        </w:tabs>
        <w:ind w:firstLine="0"/>
      </w:pPr>
      <w:r w:rsidRPr="008C64CF">
        <w:rPr>
          <w:noProof/>
        </w:rPr>
        <w:drawing>
          <wp:inline distT="0" distB="0" distL="0" distR="0" wp14:anchorId="443861FD" wp14:editId="29C98355">
            <wp:extent cx="1676400" cy="1325718"/>
            <wp:effectExtent l="0" t="0" r="0" b="8255"/>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4750"/>
                    <a:stretch/>
                  </pic:blipFill>
                  <pic:spPr bwMode="auto">
                    <a:xfrm>
                      <a:off x="0" y="0"/>
                      <a:ext cx="1699135" cy="1343697"/>
                    </a:xfrm>
                    <a:prstGeom prst="rect">
                      <a:avLst/>
                    </a:prstGeom>
                    <a:ln>
                      <a:noFill/>
                    </a:ln>
                    <a:extLst>
                      <a:ext uri="{53640926-AAD7-44D8-BBD7-CCE9431645EC}">
                        <a14:shadowObscured xmlns:a14="http://schemas.microsoft.com/office/drawing/2010/main"/>
                      </a:ext>
                    </a:extLst>
                  </pic:spPr>
                </pic:pic>
              </a:graphicData>
            </a:graphic>
          </wp:inline>
        </w:drawing>
      </w:r>
      <w:r w:rsidRPr="008C64CF">
        <w:tab/>
      </w:r>
      <w:r w:rsidRPr="008C64CF">
        <w:rPr>
          <w:noProof/>
        </w:rPr>
        <w:drawing>
          <wp:inline distT="0" distB="0" distL="0" distR="0" wp14:anchorId="009349C6" wp14:editId="32C0113F">
            <wp:extent cx="3675014" cy="1338924"/>
            <wp:effectExtent l="0" t="0" r="1905"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8041" r="973"/>
                    <a:stretch/>
                  </pic:blipFill>
                  <pic:spPr bwMode="auto">
                    <a:xfrm>
                      <a:off x="0" y="0"/>
                      <a:ext cx="3722694" cy="1356295"/>
                    </a:xfrm>
                    <a:prstGeom prst="rect">
                      <a:avLst/>
                    </a:prstGeom>
                    <a:ln>
                      <a:noFill/>
                    </a:ln>
                    <a:extLst>
                      <a:ext uri="{53640926-AAD7-44D8-BBD7-CCE9431645EC}">
                        <a14:shadowObscured xmlns:a14="http://schemas.microsoft.com/office/drawing/2010/main"/>
                      </a:ext>
                    </a:extLst>
                  </pic:spPr>
                </pic:pic>
              </a:graphicData>
            </a:graphic>
          </wp:inline>
        </w:drawing>
      </w:r>
    </w:p>
    <w:p w14:paraId="43F0A8BE" w14:textId="31322B14" w:rsidR="006F1A40" w:rsidRPr="008C64CF" w:rsidRDefault="006F1A40" w:rsidP="006F1A40">
      <w:pPr>
        <w:tabs>
          <w:tab w:val="left" w:pos="3119"/>
        </w:tabs>
        <w:ind w:firstLine="0"/>
      </w:pPr>
    </w:p>
    <w:p w14:paraId="6CAB6E49" w14:textId="2D678D6C" w:rsidR="006F1A40" w:rsidRPr="008C64CF" w:rsidRDefault="006F1A40" w:rsidP="006F1A40">
      <w:pPr>
        <w:tabs>
          <w:tab w:val="left" w:pos="3119"/>
        </w:tabs>
        <w:ind w:firstLine="0"/>
      </w:pPr>
      <w:r w:rsidRPr="008C64CF">
        <w:t>VZT jednotka:</w:t>
      </w:r>
    </w:p>
    <w:p w14:paraId="065D59D6" w14:textId="46E63467" w:rsidR="006F1A40" w:rsidRPr="008C64CF" w:rsidRDefault="006F1A40" w:rsidP="006F1A40">
      <w:pPr>
        <w:tabs>
          <w:tab w:val="left" w:pos="3119"/>
        </w:tabs>
        <w:ind w:firstLine="0"/>
        <w:rPr>
          <w:noProof/>
        </w:rPr>
      </w:pPr>
      <w:r w:rsidRPr="008C64CF">
        <w:rPr>
          <w:noProof/>
        </w:rPr>
        <w:drawing>
          <wp:inline distT="0" distB="0" distL="0" distR="0" wp14:anchorId="099B04F7" wp14:editId="0D626EAA">
            <wp:extent cx="3460089" cy="557505"/>
            <wp:effectExtent l="0" t="0" r="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75131"/>
                    <a:stretch/>
                  </pic:blipFill>
                  <pic:spPr bwMode="auto">
                    <a:xfrm>
                      <a:off x="0" y="0"/>
                      <a:ext cx="3513056" cy="566039"/>
                    </a:xfrm>
                    <a:prstGeom prst="rect">
                      <a:avLst/>
                    </a:prstGeom>
                    <a:ln>
                      <a:noFill/>
                    </a:ln>
                    <a:extLst>
                      <a:ext uri="{53640926-AAD7-44D8-BBD7-CCE9431645EC}">
                        <a14:shadowObscured xmlns:a14="http://schemas.microsoft.com/office/drawing/2010/main"/>
                      </a:ext>
                    </a:extLst>
                  </pic:spPr>
                </pic:pic>
              </a:graphicData>
            </a:graphic>
          </wp:inline>
        </w:drawing>
      </w:r>
    </w:p>
    <w:p w14:paraId="57BE02C0" w14:textId="562C6F11" w:rsidR="006F1A40" w:rsidRPr="008C64CF" w:rsidRDefault="006F1A40" w:rsidP="006F1A40">
      <w:pPr>
        <w:tabs>
          <w:tab w:val="left" w:pos="3119"/>
        </w:tabs>
        <w:ind w:firstLine="0"/>
      </w:pPr>
      <w:r w:rsidRPr="008C64CF">
        <w:rPr>
          <w:noProof/>
        </w:rPr>
        <w:drawing>
          <wp:inline distT="0" distB="0" distL="0" distR="0" wp14:anchorId="327D59DA" wp14:editId="143C1BE5">
            <wp:extent cx="3459480" cy="153617"/>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93146"/>
                    <a:stretch/>
                  </pic:blipFill>
                  <pic:spPr bwMode="auto">
                    <a:xfrm>
                      <a:off x="0" y="0"/>
                      <a:ext cx="3808559" cy="169118"/>
                    </a:xfrm>
                    <a:prstGeom prst="rect">
                      <a:avLst/>
                    </a:prstGeom>
                    <a:ln>
                      <a:noFill/>
                    </a:ln>
                    <a:extLst>
                      <a:ext uri="{53640926-AAD7-44D8-BBD7-CCE9431645EC}">
                        <a14:shadowObscured xmlns:a14="http://schemas.microsoft.com/office/drawing/2010/main"/>
                      </a:ext>
                    </a:extLst>
                  </pic:spPr>
                </pic:pic>
              </a:graphicData>
            </a:graphic>
          </wp:inline>
        </w:drawing>
      </w:r>
    </w:p>
    <w:p w14:paraId="01ADB5B9" w14:textId="1342B28B" w:rsidR="006F1A40" w:rsidRPr="008C64CF" w:rsidRDefault="003E599C" w:rsidP="006F1A40">
      <w:pPr>
        <w:tabs>
          <w:tab w:val="left" w:pos="3119"/>
        </w:tabs>
        <w:ind w:firstLine="0"/>
      </w:pPr>
      <w:r w:rsidRPr="008C64CF">
        <w:t xml:space="preserve">Stávající ocelová konstrukce je schopna přitížení přenést, </w:t>
      </w:r>
      <w:proofErr w:type="spellStart"/>
      <w:r w:rsidRPr="008C64CF">
        <w:t>nabetonovaná</w:t>
      </w:r>
      <w:proofErr w:type="spellEnd"/>
      <w:r w:rsidRPr="008C64CF">
        <w:t xml:space="preserve"> železobetonová deska už nikoliv. VZT jednotu tedy budeme ukládat na pomocné ocelové nosníky. Pomocné nosníky budou uloženy tak, aby nepřitěžoval</w:t>
      </w:r>
      <w:r w:rsidR="00BB176A" w:rsidRPr="008C64CF">
        <w:t>y</w:t>
      </w:r>
      <w:r w:rsidRPr="008C64CF">
        <w:t xml:space="preserve"> stávající</w:t>
      </w:r>
      <w:r w:rsidR="00BB176A" w:rsidRPr="008C64CF">
        <w:t xml:space="preserve"> ocelobetonovou</w:t>
      </w:r>
      <w:r w:rsidRPr="008C64CF">
        <w:t xml:space="preserve"> desku.</w:t>
      </w:r>
      <w:r w:rsidR="00774EA3" w:rsidRPr="008C64CF">
        <w:t xml:space="preserve"> Pomocná ocelová konstrukce je navržena z čtvercových dutých ocelových průřezů 80/80/4 S235</w:t>
      </w:r>
      <w:r w:rsidR="00D97028">
        <w:t>. Průřezy, které prochází skladbou střechy, budou vyplněny tepelnou izolací k minimalizaci vzniku tepelných mostů.</w:t>
      </w:r>
    </w:p>
    <w:p w14:paraId="4E95271E" w14:textId="461716A0" w:rsidR="00DB7409" w:rsidRPr="008C64CF" w:rsidRDefault="00DB7409" w:rsidP="00DB7409">
      <w:pPr>
        <w:tabs>
          <w:tab w:val="left" w:pos="3119"/>
        </w:tabs>
      </w:pPr>
      <w:r w:rsidRPr="008C64CF">
        <w:t>Pro podvěsnou VZT jednotku 4 (uvažováno max 300kg) bude třeba přidat dva montážní nosníky IPE1</w:t>
      </w:r>
      <w:r w:rsidR="00774EA3" w:rsidRPr="008C64CF">
        <w:t>4</w:t>
      </w:r>
      <w:r w:rsidRPr="008C64CF">
        <w:t xml:space="preserve">0 S235 mezi stávající </w:t>
      </w:r>
      <w:r w:rsidR="00774EA3" w:rsidRPr="008C64CF">
        <w:t xml:space="preserve">střešní </w:t>
      </w:r>
      <w:r w:rsidRPr="008C64CF">
        <w:t>nosníky.</w:t>
      </w:r>
    </w:p>
    <w:p w14:paraId="342B6314" w14:textId="26EB087E" w:rsidR="00AC2FE3" w:rsidRPr="00461C97" w:rsidRDefault="00810607" w:rsidP="00AC2FE3">
      <w:pPr>
        <w:pStyle w:val="Nadpis2"/>
      </w:pPr>
      <w:bookmarkStart w:id="101" w:name="_Toc85129715"/>
      <w:r w:rsidRPr="00461C97">
        <w:rPr>
          <w:noProof/>
        </w:rPr>
        <w:drawing>
          <wp:anchor distT="0" distB="0" distL="114300" distR="114300" simplePos="0" relativeHeight="251654656" behindDoc="0" locked="0" layoutInCell="1" allowOverlap="1" wp14:anchorId="6C0DFB83" wp14:editId="621A119D">
            <wp:simplePos x="0" y="0"/>
            <wp:positionH relativeFrom="column">
              <wp:posOffset>189230</wp:posOffset>
            </wp:positionH>
            <wp:positionV relativeFrom="paragraph">
              <wp:posOffset>408940</wp:posOffset>
            </wp:positionV>
            <wp:extent cx="2739390" cy="1962785"/>
            <wp:effectExtent l="0" t="0" r="0" b="0"/>
            <wp:wrapSquare wrapText="bothSides"/>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l="3841" t="9768" b="8533"/>
                    <a:stretch/>
                  </pic:blipFill>
                  <pic:spPr bwMode="auto">
                    <a:xfrm>
                      <a:off x="0" y="0"/>
                      <a:ext cx="2739390" cy="19627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C2FE3" w:rsidRPr="00461C97">
        <w:t xml:space="preserve">SO 01 ověření </w:t>
      </w:r>
      <w:r w:rsidR="00D76531" w:rsidRPr="00461C97">
        <w:t xml:space="preserve">ocelobetonové desky pro přitížení novou skladbou </w:t>
      </w:r>
      <w:proofErr w:type="spellStart"/>
      <w:r w:rsidR="00D76531" w:rsidRPr="00461C97">
        <w:t>zateplní</w:t>
      </w:r>
      <w:bookmarkEnd w:id="101"/>
      <w:proofErr w:type="spellEnd"/>
    </w:p>
    <w:p w14:paraId="0A1C0956" w14:textId="59D4F18D" w:rsidR="00AC2FE3" w:rsidRPr="00461C97" w:rsidRDefault="00AC2FE3" w:rsidP="00AC2FE3">
      <w:r w:rsidRPr="00461C97">
        <w:t xml:space="preserve">Na západní straně SO 01 je </w:t>
      </w:r>
      <w:r w:rsidR="00AC328C" w:rsidRPr="00461C97">
        <w:t>stávající stropní deska</w:t>
      </w:r>
      <w:r w:rsidR="0060426F" w:rsidRPr="00461C97">
        <w:t>, u které se předpokládá, že je</w:t>
      </w:r>
      <w:r w:rsidR="00810607" w:rsidRPr="00461C97">
        <w:t xml:space="preserve"> tvořená trapézovým plechem s </w:t>
      </w:r>
      <w:proofErr w:type="spellStart"/>
      <w:r w:rsidR="00810607" w:rsidRPr="00461C97">
        <w:t>nabetonávkou</w:t>
      </w:r>
      <w:proofErr w:type="spellEnd"/>
      <w:r w:rsidR="00AC328C" w:rsidRPr="00461C97">
        <w:t>.</w:t>
      </w:r>
      <w:r w:rsidR="00810607" w:rsidRPr="00461C97">
        <w:t xml:space="preserve"> Výška trapézového plechu 80 mm a </w:t>
      </w:r>
      <w:proofErr w:type="spellStart"/>
      <w:r w:rsidR="00810607" w:rsidRPr="00461C97">
        <w:t>nabetonávka</w:t>
      </w:r>
      <w:proofErr w:type="spellEnd"/>
      <w:r w:rsidR="00810607" w:rsidRPr="00461C97">
        <w:t xml:space="preserve"> je uvažována 50 mm nad vlnu.</w:t>
      </w:r>
      <w:r w:rsidR="00AC328C" w:rsidRPr="00461C97">
        <w:t xml:space="preserve"> </w:t>
      </w:r>
      <w:r w:rsidR="00AD543C">
        <w:t>V takovém případě d</w:t>
      </w:r>
      <w:r w:rsidR="00AC328C" w:rsidRPr="00461C97">
        <w:t xml:space="preserve">eska </w:t>
      </w:r>
      <w:r w:rsidR="00AD543C">
        <w:t>přenese dodatečné zateplení</w:t>
      </w:r>
      <w:r w:rsidR="00AC328C" w:rsidRPr="00461C97">
        <w:t xml:space="preserve"> pomocí EPS desek v tloušťce 2</w:t>
      </w:r>
      <w:r w:rsidR="00AD2D6B" w:rsidRPr="00461C97">
        <w:t>8</w:t>
      </w:r>
      <w:r w:rsidR="00AC328C" w:rsidRPr="00461C97">
        <w:t>0 mm a k tomu příslušné hydroizolační a separační vrstvy.</w:t>
      </w:r>
      <w:r w:rsidR="00AD543C">
        <w:t xml:space="preserve"> </w:t>
      </w:r>
    </w:p>
    <w:p w14:paraId="1D94AA28" w14:textId="723E929E" w:rsidR="00E02E97" w:rsidRPr="00461C97" w:rsidRDefault="00E02E97" w:rsidP="00E02E97">
      <w:pPr>
        <w:ind w:right="4876" w:firstLine="0"/>
        <w:jc w:val="right"/>
        <w:rPr>
          <w:i/>
          <w:iCs/>
          <w:sz w:val="22"/>
          <w:szCs w:val="18"/>
        </w:rPr>
      </w:pPr>
      <w:r w:rsidRPr="00461C97">
        <w:rPr>
          <w:i/>
          <w:iCs/>
          <w:sz w:val="22"/>
          <w:szCs w:val="18"/>
        </w:rPr>
        <w:t>Detail z příčného řezu</w:t>
      </w:r>
    </w:p>
    <w:p w14:paraId="5DA32752" w14:textId="33BB973F" w:rsidR="00F6771B" w:rsidRPr="008F2D47" w:rsidRDefault="00F6771B" w:rsidP="00F6771B">
      <w:pPr>
        <w:ind w:firstLine="0"/>
      </w:pPr>
      <w:r w:rsidRPr="008F2D47">
        <w:rPr>
          <w:noProof/>
        </w:rPr>
        <w:drawing>
          <wp:inline distT="0" distB="0" distL="0" distR="0" wp14:anchorId="66731C95" wp14:editId="5DDEF9B2">
            <wp:extent cx="6058631" cy="1733107"/>
            <wp:effectExtent l="0" t="0" r="0" b="635"/>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r="6068"/>
                    <a:stretch/>
                  </pic:blipFill>
                  <pic:spPr bwMode="auto">
                    <a:xfrm>
                      <a:off x="0" y="0"/>
                      <a:ext cx="6076074" cy="1738097"/>
                    </a:xfrm>
                    <a:prstGeom prst="rect">
                      <a:avLst/>
                    </a:prstGeom>
                    <a:ln>
                      <a:noFill/>
                    </a:ln>
                    <a:extLst>
                      <a:ext uri="{53640926-AAD7-44D8-BBD7-CCE9431645EC}">
                        <a14:shadowObscured xmlns:a14="http://schemas.microsoft.com/office/drawing/2010/main"/>
                      </a:ext>
                    </a:extLst>
                  </pic:spPr>
                </pic:pic>
              </a:graphicData>
            </a:graphic>
          </wp:inline>
        </w:drawing>
      </w:r>
    </w:p>
    <w:p w14:paraId="06DCC3ED" w14:textId="4B09BBC2" w:rsidR="00E02E97" w:rsidRPr="008F2D47" w:rsidRDefault="00E02E97" w:rsidP="00E02E97">
      <w:pPr>
        <w:ind w:firstLine="0"/>
        <w:jc w:val="right"/>
        <w:rPr>
          <w:i/>
          <w:iCs/>
          <w:sz w:val="22"/>
          <w:szCs w:val="18"/>
        </w:rPr>
      </w:pPr>
      <w:r w:rsidRPr="008F2D47">
        <w:rPr>
          <w:i/>
          <w:iCs/>
          <w:sz w:val="22"/>
          <w:szCs w:val="18"/>
        </w:rPr>
        <w:t>Příčný řez</w:t>
      </w:r>
    </w:p>
    <w:p w14:paraId="54ED12DE" w14:textId="576024E3" w:rsidR="00180046" w:rsidRPr="00CF085B" w:rsidRDefault="00180046" w:rsidP="00180046">
      <w:pPr>
        <w:pStyle w:val="Nadpis2"/>
      </w:pPr>
      <w:bookmarkStart w:id="102" w:name="_Toc85129716"/>
      <w:r w:rsidRPr="00CF085B">
        <w:t>SO 01 vyzdívky stávajících oken sokolovny</w:t>
      </w:r>
      <w:bookmarkEnd w:id="102"/>
    </w:p>
    <w:p w14:paraId="79D1946B" w14:textId="7837BA30" w:rsidR="00384EEB" w:rsidRPr="00CF085B" w:rsidRDefault="00180046" w:rsidP="00180046">
      <w:r w:rsidRPr="00CF085B">
        <w:t xml:space="preserve">Stávající okna sokolovny jsou v nově navrhovaném stavu zmenšená. Navržena je </w:t>
      </w:r>
      <w:r w:rsidR="00FD1454" w:rsidRPr="00CF085B">
        <w:t>do</w:t>
      </w:r>
      <w:r w:rsidRPr="00CF085B">
        <w:t xml:space="preserve">zdívka z pórobetonových tvárnic </w:t>
      </w:r>
      <w:proofErr w:type="spellStart"/>
      <w:r w:rsidRPr="00CF085B">
        <w:t>tl</w:t>
      </w:r>
      <w:proofErr w:type="spellEnd"/>
      <w:r w:rsidRPr="00CF085B">
        <w:t xml:space="preserve">. </w:t>
      </w:r>
      <w:r w:rsidR="00AD2D6B" w:rsidRPr="00CF085B">
        <w:t>30</w:t>
      </w:r>
      <w:r w:rsidRPr="00CF085B">
        <w:t>0 mm.</w:t>
      </w:r>
    </w:p>
    <w:p w14:paraId="1E73FAD9" w14:textId="3EC32C83" w:rsidR="00180046" w:rsidRPr="00CF085B" w:rsidRDefault="00384EEB" w:rsidP="00180046">
      <w:r w:rsidRPr="00CF085B">
        <w:lastRenderedPageBreak/>
        <w:t xml:space="preserve">Na </w:t>
      </w:r>
      <w:r w:rsidR="00F03F82" w:rsidRPr="00CF085B">
        <w:t>obou stranách</w:t>
      </w:r>
      <w:r w:rsidR="00FD1454" w:rsidRPr="00CF085B">
        <w:t xml:space="preserve"> budou</w:t>
      </w:r>
      <w:r w:rsidRPr="00CF085B">
        <w:t xml:space="preserve"> dozdívky</w:t>
      </w:r>
      <w:r w:rsidR="00FD1454" w:rsidRPr="00CF085B">
        <w:t xml:space="preserve"> zajištěny v každé ložné spáře na obou okrajích pásky délky 0,50 m. Pásky budou přivařeny ke Stávajícím sloupům sokolovny.</w:t>
      </w:r>
      <w:r w:rsidR="00E72614" w:rsidRPr="00CF085B">
        <w:t xml:space="preserve"> </w:t>
      </w:r>
      <w:r w:rsidR="00EB6109" w:rsidRPr="00CF085B">
        <w:t>Jako ukončení se uvažuje ŽB věnec výšky min. 200 mm</w:t>
      </w:r>
      <w:r w:rsidR="00D76531" w:rsidRPr="00CF085B">
        <w:t xml:space="preserve"> z betonu C25/30 – XC</w:t>
      </w:r>
      <w:r w:rsidR="005441BD" w:rsidRPr="00CF085B">
        <w:t>1</w:t>
      </w:r>
      <w:r w:rsidR="00D76531" w:rsidRPr="00CF085B">
        <w:t xml:space="preserve"> vyztuženého vázanou výztuží</w:t>
      </w:r>
      <w:r w:rsidRPr="00CF085B">
        <w:t xml:space="preserve"> v rozích 4xØ10mm + třmínky Ø8/200mm</w:t>
      </w:r>
      <w:r w:rsidR="00D76531" w:rsidRPr="00CF085B">
        <w:t>, alternativně ocelovým paždíkem</w:t>
      </w:r>
      <w:r w:rsidR="00EB6109" w:rsidRPr="00CF085B">
        <w:t xml:space="preserve">. </w:t>
      </w:r>
    </w:p>
    <w:p w14:paraId="0E1EF6C1" w14:textId="7277E56B" w:rsidR="00180046" w:rsidRPr="00CF085B" w:rsidRDefault="00180046" w:rsidP="00180046">
      <w:pPr>
        <w:ind w:firstLine="0"/>
      </w:pPr>
      <w:r w:rsidRPr="00CF085B">
        <w:rPr>
          <w:noProof/>
        </w:rPr>
        <w:drawing>
          <wp:inline distT="0" distB="0" distL="0" distR="0" wp14:anchorId="6CA14A5C" wp14:editId="4E1E17E6">
            <wp:extent cx="5975433" cy="1411793"/>
            <wp:effectExtent l="0" t="0" r="6350" b="0"/>
            <wp:docPr id="88" name="Obráze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692" t="8825" r="3866" b="63053"/>
                    <a:stretch/>
                  </pic:blipFill>
                  <pic:spPr bwMode="auto">
                    <a:xfrm>
                      <a:off x="0" y="0"/>
                      <a:ext cx="6009209" cy="1419773"/>
                    </a:xfrm>
                    <a:prstGeom prst="rect">
                      <a:avLst/>
                    </a:prstGeom>
                    <a:ln>
                      <a:noFill/>
                    </a:ln>
                    <a:extLst>
                      <a:ext uri="{53640926-AAD7-44D8-BBD7-CCE9431645EC}">
                        <a14:shadowObscured xmlns:a14="http://schemas.microsoft.com/office/drawing/2010/main"/>
                      </a:ext>
                    </a:extLst>
                  </pic:spPr>
                </pic:pic>
              </a:graphicData>
            </a:graphic>
          </wp:inline>
        </w:drawing>
      </w:r>
    </w:p>
    <w:p w14:paraId="79E4E541" w14:textId="19FD000B" w:rsidR="00384EEB" w:rsidRPr="00CF085B" w:rsidRDefault="00384EEB" w:rsidP="00384EEB">
      <w:pPr>
        <w:ind w:firstLine="0"/>
        <w:jc w:val="right"/>
        <w:rPr>
          <w:i/>
          <w:iCs/>
          <w:sz w:val="22"/>
          <w:szCs w:val="18"/>
        </w:rPr>
      </w:pPr>
      <w:r w:rsidRPr="00CF085B">
        <w:rPr>
          <w:i/>
          <w:iCs/>
          <w:sz w:val="22"/>
          <w:szCs w:val="18"/>
        </w:rPr>
        <w:t>Pohled východní – z parkoviště, stávající stav</w:t>
      </w:r>
    </w:p>
    <w:p w14:paraId="7CA9210B" w14:textId="77777777" w:rsidR="00384EEB" w:rsidRPr="00CF085B" w:rsidRDefault="00384EEB" w:rsidP="00180046">
      <w:pPr>
        <w:ind w:firstLine="0"/>
      </w:pPr>
    </w:p>
    <w:p w14:paraId="02A31492" w14:textId="0284C652" w:rsidR="00180046" w:rsidRPr="00CF085B" w:rsidRDefault="00384EEB" w:rsidP="00180046">
      <w:pPr>
        <w:ind w:firstLine="0"/>
      </w:pPr>
      <w:r w:rsidRPr="00CF085B">
        <w:rPr>
          <w:noProof/>
        </w:rPr>
        <w:drawing>
          <wp:inline distT="0" distB="0" distL="0" distR="0" wp14:anchorId="3AB8EE0A" wp14:editId="7387C485">
            <wp:extent cx="5976620" cy="1276350"/>
            <wp:effectExtent l="0" t="0" r="5080" b="0"/>
            <wp:docPr id="480" name="Obrázek 480" descr="Obsah obrázku anté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Obrázek 480" descr="Obsah obrázku anténa&#10;&#10;Popis byl vytvořen automaticky"/>
                    <pic:cNvPicPr/>
                  </pic:nvPicPr>
                  <pic:blipFill>
                    <a:blip r:embed="rId26"/>
                    <a:stretch>
                      <a:fillRect/>
                    </a:stretch>
                  </pic:blipFill>
                  <pic:spPr>
                    <a:xfrm>
                      <a:off x="0" y="0"/>
                      <a:ext cx="5976620" cy="1276350"/>
                    </a:xfrm>
                    <a:prstGeom prst="rect">
                      <a:avLst/>
                    </a:prstGeom>
                  </pic:spPr>
                </pic:pic>
              </a:graphicData>
            </a:graphic>
          </wp:inline>
        </w:drawing>
      </w:r>
    </w:p>
    <w:p w14:paraId="415E468F" w14:textId="1046DA62" w:rsidR="00384EEB" w:rsidRPr="00CF085B" w:rsidRDefault="00384EEB" w:rsidP="00384EEB">
      <w:pPr>
        <w:ind w:firstLine="0"/>
        <w:jc w:val="right"/>
        <w:rPr>
          <w:i/>
          <w:iCs/>
          <w:sz w:val="22"/>
          <w:szCs w:val="18"/>
        </w:rPr>
      </w:pPr>
      <w:r w:rsidRPr="00CF085B">
        <w:rPr>
          <w:i/>
          <w:iCs/>
          <w:sz w:val="22"/>
          <w:szCs w:val="18"/>
        </w:rPr>
        <w:t>Pohled východní – z parkoviště, navržený stav</w:t>
      </w:r>
    </w:p>
    <w:p w14:paraId="6F610484" w14:textId="1F348DF1" w:rsidR="00180046" w:rsidRPr="00CF085B" w:rsidRDefault="00180046" w:rsidP="00180046">
      <w:pPr>
        <w:ind w:firstLine="0"/>
      </w:pPr>
    </w:p>
    <w:p w14:paraId="2C626F9B" w14:textId="0DC6AA30" w:rsidR="00384EEB" w:rsidRPr="00CF085B" w:rsidRDefault="00384EEB" w:rsidP="00384EEB">
      <w:r w:rsidRPr="00CF085B">
        <w:t xml:space="preserve">Na západní straně budou </w:t>
      </w:r>
      <w:r w:rsidR="00302452" w:rsidRPr="00CF085B">
        <w:t xml:space="preserve">navíc </w:t>
      </w:r>
      <w:proofErr w:type="spellStart"/>
      <w:r w:rsidR="00302452" w:rsidRPr="00CF085B">
        <w:t>dozdívány</w:t>
      </w:r>
      <w:proofErr w:type="spellEnd"/>
      <w:r w:rsidR="00302452" w:rsidRPr="00CF085B">
        <w:t xml:space="preserve"> meziokenní pilíře. Pilíře budou opět z pórobetonových tvárnic </w:t>
      </w:r>
      <w:proofErr w:type="spellStart"/>
      <w:r w:rsidR="00302452" w:rsidRPr="00CF085B">
        <w:t>tl</w:t>
      </w:r>
      <w:proofErr w:type="spellEnd"/>
      <w:r w:rsidR="00302452" w:rsidRPr="00CF085B">
        <w:t>. 300 mm. Tvárnice se přizpůsobí ocelovým sloupům předem vyříznutou drážkou.</w:t>
      </w:r>
    </w:p>
    <w:p w14:paraId="197BB2AE" w14:textId="33BD7DBE" w:rsidR="00302452" w:rsidRPr="00CF085B" w:rsidRDefault="00302452" w:rsidP="00302452">
      <w:pPr>
        <w:ind w:firstLine="0"/>
        <w:jc w:val="center"/>
      </w:pPr>
      <w:r w:rsidRPr="00CF085B">
        <w:rPr>
          <w:noProof/>
        </w:rPr>
        <w:drawing>
          <wp:inline distT="0" distB="0" distL="0" distR="0" wp14:anchorId="078DB785" wp14:editId="3A8B06B9">
            <wp:extent cx="3471705" cy="1024323"/>
            <wp:effectExtent l="0" t="0" r="0" b="4445"/>
            <wp:docPr id="482" name="Obrázek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87286" cy="1028920"/>
                    </a:xfrm>
                    <a:prstGeom prst="rect">
                      <a:avLst/>
                    </a:prstGeom>
                  </pic:spPr>
                </pic:pic>
              </a:graphicData>
            </a:graphic>
          </wp:inline>
        </w:drawing>
      </w:r>
    </w:p>
    <w:p w14:paraId="241EDD46" w14:textId="514463C5" w:rsidR="00CF085B" w:rsidRDefault="00CF085B" w:rsidP="00CF085B">
      <w:pPr>
        <w:ind w:firstLine="0"/>
        <w:jc w:val="right"/>
        <w:rPr>
          <w:i/>
          <w:iCs/>
          <w:sz w:val="22"/>
          <w:szCs w:val="18"/>
        </w:rPr>
      </w:pPr>
      <w:r>
        <w:rPr>
          <w:i/>
          <w:iCs/>
          <w:sz w:val="22"/>
          <w:szCs w:val="18"/>
        </w:rPr>
        <w:t>Výřez půdorysu</w:t>
      </w:r>
      <w:r w:rsidRPr="00CF085B">
        <w:rPr>
          <w:i/>
          <w:iCs/>
          <w:sz w:val="22"/>
          <w:szCs w:val="18"/>
        </w:rPr>
        <w:t xml:space="preserve"> – </w:t>
      </w:r>
      <w:r>
        <w:rPr>
          <w:i/>
          <w:iCs/>
          <w:sz w:val="22"/>
          <w:szCs w:val="18"/>
        </w:rPr>
        <w:t>ocelové sloupy mezi okny</w:t>
      </w:r>
    </w:p>
    <w:p w14:paraId="47B45475" w14:textId="77777777" w:rsidR="00CF085B" w:rsidRPr="00CF085B" w:rsidRDefault="00CF085B" w:rsidP="00CF085B">
      <w:pPr>
        <w:ind w:firstLine="0"/>
      </w:pPr>
    </w:p>
    <w:p w14:paraId="22A56704" w14:textId="708893CB" w:rsidR="00384EEB" w:rsidRPr="00CF085B" w:rsidRDefault="00384EEB" w:rsidP="00180046">
      <w:pPr>
        <w:ind w:firstLine="0"/>
      </w:pPr>
      <w:r w:rsidRPr="00CF085B">
        <w:rPr>
          <w:noProof/>
        </w:rPr>
        <w:drawing>
          <wp:inline distT="0" distB="0" distL="0" distR="0" wp14:anchorId="033C434E" wp14:editId="028DA9F9">
            <wp:extent cx="6001055" cy="1572567"/>
            <wp:effectExtent l="0" t="0" r="0" b="8890"/>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031" t="8035" r="9064" b="68483"/>
                    <a:stretch/>
                  </pic:blipFill>
                  <pic:spPr bwMode="auto">
                    <a:xfrm>
                      <a:off x="0" y="0"/>
                      <a:ext cx="6045441" cy="1584198"/>
                    </a:xfrm>
                    <a:prstGeom prst="rect">
                      <a:avLst/>
                    </a:prstGeom>
                    <a:ln>
                      <a:noFill/>
                    </a:ln>
                    <a:extLst>
                      <a:ext uri="{53640926-AAD7-44D8-BBD7-CCE9431645EC}">
                        <a14:shadowObscured xmlns:a14="http://schemas.microsoft.com/office/drawing/2010/main"/>
                      </a:ext>
                    </a:extLst>
                  </pic:spPr>
                </pic:pic>
              </a:graphicData>
            </a:graphic>
          </wp:inline>
        </w:drawing>
      </w:r>
    </w:p>
    <w:p w14:paraId="0E33BCF2" w14:textId="76505D54" w:rsidR="00384EEB" w:rsidRPr="00CF085B" w:rsidRDefault="00384EEB" w:rsidP="00384EEB">
      <w:pPr>
        <w:ind w:firstLine="0"/>
        <w:jc w:val="right"/>
        <w:rPr>
          <w:i/>
          <w:iCs/>
          <w:sz w:val="22"/>
          <w:szCs w:val="18"/>
        </w:rPr>
      </w:pPr>
      <w:r w:rsidRPr="00CF085B">
        <w:rPr>
          <w:i/>
          <w:iCs/>
          <w:sz w:val="22"/>
          <w:szCs w:val="18"/>
        </w:rPr>
        <w:t>Pohled západní – ze dvora, stávající stav</w:t>
      </w:r>
    </w:p>
    <w:p w14:paraId="429AC04B" w14:textId="40137FDE" w:rsidR="00384EEB" w:rsidRPr="00CF085B" w:rsidRDefault="00384EEB" w:rsidP="00180046">
      <w:pPr>
        <w:ind w:firstLine="0"/>
      </w:pPr>
    </w:p>
    <w:p w14:paraId="471D3653" w14:textId="5F5758F3" w:rsidR="00384EEB" w:rsidRPr="00CF085B" w:rsidRDefault="00384EEB" w:rsidP="00180046">
      <w:pPr>
        <w:ind w:firstLine="0"/>
      </w:pPr>
      <w:r w:rsidRPr="00CF085B">
        <w:rPr>
          <w:noProof/>
        </w:rPr>
        <w:lastRenderedPageBreak/>
        <w:drawing>
          <wp:inline distT="0" distB="0" distL="0" distR="0" wp14:anchorId="34FC4E06" wp14:editId="0FBE62DE">
            <wp:extent cx="6014804" cy="1592065"/>
            <wp:effectExtent l="0" t="0" r="5080" b="8255"/>
            <wp:docPr id="481" name="Obrázek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9483" r="1849" b="9252"/>
                    <a:stretch/>
                  </pic:blipFill>
                  <pic:spPr bwMode="auto">
                    <a:xfrm>
                      <a:off x="0" y="0"/>
                      <a:ext cx="6031629" cy="1596518"/>
                    </a:xfrm>
                    <a:prstGeom prst="rect">
                      <a:avLst/>
                    </a:prstGeom>
                    <a:ln>
                      <a:noFill/>
                    </a:ln>
                    <a:extLst>
                      <a:ext uri="{53640926-AAD7-44D8-BBD7-CCE9431645EC}">
                        <a14:shadowObscured xmlns:a14="http://schemas.microsoft.com/office/drawing/2010/main"/>
                      </a:ext>
                    </a:extLst>
                  </pic:spPr>
                </pic:pic>
              </a:graphicData>
            </a:graphic>
          </wp:inline>
        </w:drawing>
      </w:r>
    </w:p>
    <w:p w14:paraId="1B832BB8" w14:textId="5677C3F6" w:rsidR="00384EEB" w:rsidRPr="00CF085B" w:rsidRDefault="00384EEB" w:rsidP="00384EEB">
      <w:pPr>
        <w:ind w:firstLine="0"/>
        <w:jc w:val="right"/>
        <w:rPr>
          <w:i/>
          <w:iCs/>
          <w:sz w:val="22"/>
          <w:szCs w:val="18"/>
        </w:rPr>
      </w:pPr>
      <w:r w:rsidRPr="00CF085B">
        <w:rPr>
          <w:i/>
          <w:iCs/>
          <w:sz w:val="22"/>
          <w:szCs w:val="18"/>
        </w:rPr>
        <w:t>Pohled západní – ze dvora, navržený stav</w:t>
      </w:r>
    </w:p>
    <w:p w14:paraId="0B3F6E9D" w14:textId="77777777" w:rsidR="00384EEB" w:rsidRPr="00CF085B" w:rsidRDefault="00384EEB" w:rsidP="00180046">
      <w:pPr>
        <w:ind w:firstLine="0"/>
      </w:pPr>
    </w:p>
    <w:p w14:paraId="72A140CC" w14:textId="572688CA" w:rsidR="00D311BF" w:rsidRPr="0099130B" w:rsidRDefault="00D311BF" w:rsidP="00D311BF">
      <w:pPr>
        <w:pStyle w:val="Nadpis2"/>
      </w:pPr>
      <w:bookmarkStart w:id="103" w:name="_Toc85129717"/>
      <w:r w:rsidRPr="0099130B">
        <w:t>SO 01 pochozí lávka nad sportovní plochou</w:t>
      </w:r>
      <w:bookmarkEnd w:id="103"/>
    </w:p>
    <w:p w14:paraId="01D5EFB2" w14:textId="6E6EE001" w:rsidR="00970AE7" w:rsidRPr="0099130B" w:rsidRDefault="00970AE7" w:rsidP="00970AE7">
      <w:r w:rsidRPr="0099130B">
        <w:t>Nad sportovní plochou bude pochozí lávka sloužící pro televizní přenosy s výškou podlahy v úrovni +4,400. Bude podél celé obvodové stěny v šířce 1m. Přístup na ni bude ze servisního schodiště</w:t>
      </w:r>
      <w:r w:rsidR="00FB5319" w:rsidRPr="0099130B">
        <w:t xml:space="preserve"> SO02 ve 2.NP</w:t>
      </w:r>
      <w:r w:rsidRPr="0099130B">
        <w:t xml:space="preserve">. </w:t>
      </w:r>
    </w:p>
    <w:p w14:paraId="73925603" w14:textId="3CB1EB6A" w:rsidR="00970AE7" w:rsidRPr="0099130B" w:rsidRDefault="00970AE7" w:rsidP="00970AE7">
      <w:r w:rsidRPr="0099130B">
        <w:t xml:space="preserve">Konstrukčně se bude jednat o prosté nosníky na jedné straně a </w:t>
      </w:r>
      <w:r w:rsidR="005D2D82" w:rsidRPr="0099130B">
        <w:t>vynesené</w:t>
      </w:r>
      <w:r w:rsidRPr="0099130B">
        <w:t xml:space="preserve"> pomoc táhel na straně druhé</w:t>
      </w:r>
      <w:r w:rsidR="00FB5319" w:rsidRPr="0099130B">
        <w:t xml:space="preserve"> kloubově uloženy stávající sloupy</w:t>
      </w:r>
      <w:r w:rsidRPr="0099130B">
        <w:t xml:space="preserve">. Táhla budou </w:t>
      </w:r>
      <w:r w:rsidR="005D2D82" w:rsidRPr="0099130B">
        <w:t xml:space="preserve">zavěšena na střešní vazníky. Nosníky s rozpětím 6 m jsou uvažovány jako </w:t>
      </w:r>
      <w:r w:rsidR="00FB5319" w:rsidRPr="0099130B">
        <w:t>UPE180</w:t>
      </w:r>
      <w:r w:rsidR="005D2D82" w:rsidRPr="0099130B">
        <w:t xml:space="preserve"> S235,</w:t>
      </w:r>
      <w:r w:rsidR="00FB5319" w:rsidRPr="0099130B">
        <w:t xml:space="preserve"> příčníky IPE160 S235</w:t>
      </w:r>
      <w:r w:rsidR="005D2D82" w:rsidRPr="0099130B">
        <w:t xml:space="preserve"> táhla ф14 mm S235, pochozí plocha typová z pororoštu.</w:t>
      </w:r>
    </w:p>
    <w:p w14:paraId="10A108C5" w14:textId="53C8CD1A" w:rsidR="00FB5319" w:rsidRDefault="00FB5319" w:rsidP="00970AE7">
      <w:r w:rsidRPr="0099130B">
        <w:t xml:space="preserve">Montážní spoje podélníku UPE180 jsou možné v 1/4 až 1/3 </w:t>
      </w:r>
      <w:r w:rsidRPr="0099130B">
        <w:rPr>
          <w:b/>
          <w:bCs/>
        </w:rPr>
        <w:t>vnitřních</w:t>
      </w:r>
      <w:r w:rsidRPr="0099130B">
        <w:t xml:space="preserve"> polí.</w:t>
      </w:r>
    </w:p>
    <w:p w14:paraId="597136EF" w14:textId="5C10BDFE" w:rsidR="009A5CD1" w:rsidRDefault="009A5CD1" w:rsidP="009A5CD1">
      <w:pPr>
        <w:ind w:firstLine="0"/>
        <w:jc w:val="center"/>
      </w:pPr>
      <w:r>
        <w:rPr>
          <w:noProof/>
        </w:rPr>
        <w:drawing>
          <wp:inline distT="0" distB="0" distL="0" distR="0" wp14:anchorId="5D3C69AA" wp14:editId="15E394FA">
            <wp:extent cx="3459193" cy="1484821"/>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497324" cy="1501188"/>
                    </a:xfrm>
                    <a:prstGeom prst="rect">
                      <a:avLst/>
                    </a:prstGeom>
                  </pic:spPr>
                </pic:pic>
              </a:graphicData>
            </a:graphic>
          </wp:inline>
        </w:drawing>
      </w:r>
    </w:p>
    <w:p w14:paraId="2995567E" w14:textId="0010DF75" w:rsidR="00970AE7" w:rsidRPr="0099130B" w:rsidRDefault="00970AE7" w:rsidP="002A12EB">
      <w:pPr>
        <w:ind w:firstLine="0"/>
        <w:jc w:val="center"/>
      </w:pPr>
      <w:r w:rsidRPr="0099130B">
        <w:rPr>
          <w:noProof/>
        </w:rPr>
        <w:drawing>
          <wp:inline distT="0" distB="0" distL="0" distR="0" wp14:anchorId="7D3171DF" wp14:editId="56D6F962">
            <wp:extent cx="4761781" cy="2903513"/>
            <wp:effectExtent l="0" t="0" r="0" b="0"/>
            <wp:docPr id="130" name="Obrázek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785430" cy="2917933"/>
                    </a:xfrm>
                    <a:prstGeom prst="rect">
                      <a:avLst/>
                    </a:prstGeom>
                  </pic:spPr>
                </pic:pic>
              </a:graphicData>
            </a:graphic>
          </wp:inline>
        </w:drawing>
      </w:r>
    </w:p>
    <w:p w14:paraId="5FCEC4F4" w14:textId="0005A1CD" w:rsidR="002A12EB" w:rsidRPr="0099130B" w:rsidRDefault="002A12EB" w:rsidP="002A12EB">
      <w:pPr>
        <w:ind w:right="198" w:firstLine="0"/>
        <w:jc w:val="right"/>
        <w:rPr>
          <w:i/>
          <w:iCs/>
          <w:sz w:val="22"/>
          <w:szCs w:val="18"/>
        </w:rPr>
      </w:pPr>
      <w:r w:rsidRPr="0099130B">
        <w:rPr>
          <w:i/>
          <w:iCs/>
          <w:sz w:val="22"/>
          <w:szCs w:val="18"/>
        </w:rPr>
        <w:t>Výřez půdorysu 1.NP SO01 – pochozí lávka nad sportovní plochou</w:t>
      </w:r>
    </w:p>
    <w:p w14:paraId="6CDF846A" w14:textId="68D55A90" w:rsidR="00B321F3" w:rsidRPr="00686C7C" w:rsidRDefault="00B321F3" w:rsidP="00B321F3">
      <w:pPr>
        <w:pStyle w:val="Nadpis2"/>
      </w:pPr>
      <w:bookmarkStart w:id="104" w:name="_Toc85129718"/>
      <w:r w:rsidRPr="00686C7C">
        <w:lastRenderedPageBreak/>
        <w:t xml:space="preserve">SO 01 </w:t>
      </w:r>
      <w:r w:rsidR="002F24AE" w:rsidRPr="00686C7C">
        <w:t>VIP</w:t>
      </w:r>
      <w:r w:rsidRPr="00686C7C">
        <w:t xml:space="preserve"> lóže</w:t>
      </w:r>
      <w:bookmarkEnd w:id="104"/>
    </w:p>
    <w:p w14:paraId="02ABD4F5" w14:textId="27396E41" w:rsidR="00A46123" w:rsidRDefault="008C64CF" w:rsidP="00A46123">
      <w:r>
        <w:t>N</w:t>
      </w:r>
      <w:r w:rsidR="006B5F63">
        <w:t>ad rohovým oknem</w:t>
      </w:r>
      <w:r>
        <w:t xml:space="preserve"> budou doplněny</w:t>
      </w:r>
      <w:r w:rsidR="006B5F63">
        <w:t xml:space="preserve"> dva nové překlady průřezu I</w:t>
      </w:r>
      <w:r w:rsidR="00801670">
        <w:t>PE</w:t>
      </w:r>
      <w:r w:rsidR="006B5F63">
        <w:t>140 z oceli S235 a rohový sloup čtvercového průřezu 80x80x4 S235.</w:t>
      </w:r>
      <w:r>
        <w:t xml:space="preserve"> </w:t>
      </w:r>
    </w:p>
    <w:p w14:paraId="3DBCB2AD" w14:textId="0333B7DE" w:rsidR="00A46123" w:rsidRPr="00A46123" w:rsidRDefault="00A46123" w:rsidP="00A46123">
      <w:pPr>
        <w:autoSpaceDE w:val="0"/>
        <w:autoSpaceDN w:val="0"/>
        <w:adjustRightInd w:val="0"/>
        <w:spacing w:line="240" w:lineRule="auto"/>
        <w:ind w:firstLine="0"/>
        <w:jc w:val="left"/>
      </w:pPr>
      <w:r>
        <w:t xml:space="preserve">Dále bude potřeba doplnit konstrukci podlahy a podhledu v oblasti původních prostupů </w:t>
      </w:r>
      <w:r w:rsidR="00686C7C">
        <w:t xml:space="preserve">pro </w:t>
      </w:r>
      <w:r>
        <w:t xml:space="preserve">VZT. Prostup v podlaze bude doplněný </w:t>
      </w:r>
      <w:proofErr w:type="spellStart"/>
      <w:r>
        <w:t>tr</w:t>
      </w:r>
      <w:proofErr w:type="spellEnd"/>
      <w:r>
        <w:t xml:space="preserve">. </w:t>
      </w:r>
      <w:r w:rsidR="00686C7C">
        <w:t>plechem</w:t>
      </w:r>
      <w:r>
        <w:t xml:space="preserve"> s </w:t>
      </w:r>
      <w:proofErr w:type="spellStart"/>
      <w:r>
        <w:t>nabetonávkou</w:t>
      </w:r>
      <w:proofErr w:type="spellEnd"/>
      <w:r>
        <w:t xml:space="preserve"> </w:t>
      </w:r>
      <w:r w:rsidRPr="00A46123">
        <w:t>70 mm nad vlnu</w:t>
      </w:r>
      <w:r>
        <w:t xml:space="preserve"> b</w:t>
      </w:r>
      <w:r w:rsidR="00686C7C">
        <w:t>e</w:t>
      </w:r>
      <w:r>
        <w:t xml:space="preserve">tonem </w:t>
      </w:r>
      <w:r w:rsidRPr="00A46123">
        <w:t>C20/25-XC1</w:t>
      </w:r>
      <w:r>
        <w:t xml:space="preserve"> </w:t>
      </w:r>
      <w:r w:rsidR="00686C7C">
        <w:t>vyztuženým</w:t>
      </w:r>
      <w:r>
        <w:t xml:space="preserve"> p</w:t>
      </w:r>
      <w:r w:rsidRPr="00A46123">
        <w:t xml:space="preserve">ři spodním povrhu v každé vlně </w:t>
      </w:r>
      <w:r w:rsidRPr="00A46123">
        <w:rPr>
          <w:rFonts w:ascii="Cambria Math" w:hAnsi="Cambria Math" w:cs="Cambria Math"/>
        </w:rPr>
        <w:t>∅</w:t>
      </w:r>
      <w:r w:rsidRPr="00A46123">
        <w:t>16 (3</w:t>
      </w:r>
      <w:r w:rsidRPr="00A46123">
        <w:rPr>
          <w:rFonts w:ascii="Cambria Math" w:hAnsi="Cambria Math" w:cs="Cambria Math"/>
        </w:rPr>
        <w:t>∅</w:t>
      </w:r>
      <w:r w:rsidRPr="00A46123">
        <w:t>16 do metru),</w:t>
      </w:r>
      <w:r>
        <w:t xml:space="preserve"> </w:t>
      </w:r>
      <w:r w:rsidRPr="00A46123">
        <w:t>při horním povrchu sítě KARI 6/100-6/100</w:t>
      </w:r>
      <w:r>
        <w:t xml:space="preserve">. Pro doplnění prostupu v podhledu bude použit </w:t>
      </w:r>
      <w:proofErr w:type="spellStart"/>
      <w:r>
        <w:t>tr</w:t>
      </w:r>
      <w:proofErr w:type="spellEnd"/>
      <w:r>
        <w:t>. plech.</w:t>
      </w:r>
    </w:p>
    <w:p w14:paraId="368A220B" w14:textId="0B1F7590" w:rsidR="006A61E1" w:rsidRDefault="006A61E1" w:rsidP="00A46123"/>
    <w:p w14:paraId="4D4C9FA2" w14:textId="7D94B6B1" w:rsidR="00B321F3" w:rsidRDefault="00686C7C" w:rsidP="00686C7C">
      <w:pPr>
        <w:ind w:firstLine="0"/>
        <w:jc w:val="center"/>
      </w:pPr>
      <w:r>
        <w:rPr>
          <w:noProof/>
        </w:rPr>
        <w:drawing>
          <wp:inline distT="0" distB="0" distL="0" distR="0" wp14:anchorId="4D31AB19" wp14:editId="102A1825">
            <wp:extent cx="3524250" cy="4345776"/>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526515" cy="4348569"/>
                    </a:xfrm>
                    <a:prstGeom prst="rect">
                      <a:avLst/>
                    </a:prstGeom>
                  </pic:spPr>
                </pic:pic>
              </a:graphicData>
            </a:graphic>
          </wp:inline>
        </w:drawing>
      </w:r>
    </w:p>
    <w:p w14:paraId="706B76CE" w14:textId="77777777" w:rsidR="001401A7" w:rsidRPr="002F24AE" w:rsidRDefault="001401A7" w:rsidP="001401A7">
      <w:pPr>
        <w:ind w:right="1899" w:firstLine="0"/>
        <w:jc w:val="right"/>
        <w:rPr>
          <w:i/>
          <w:iCs/>
        </w:rPr>
      </w:pPr>
      <w:r w:rsidRPr="002F24AE">
        <w:rPr>
          <w:i/>
          <w:iCs/>
        </w:rPr>
        <w:t>Výřez z</w:t>
      </w:r>
      <w:r>
        <w:rPr>
          <w:i/>
          <w:iCs/>
        </w:rPr>
        <w:t> půdorysu 2.NP SO 01</w:t>
      </w:r>
    </w:p>
    <w:p w14:paraId="50010440" w14:textId="2B9187BE" w:rsidR="00B321F3" w:rsidRPr="00A85A5A" w:rsidRDefault="00B321F3" w:rsidP="00A85A5A">
      <w:pPr>
        <w:pStyle w:val="Nadpis2"/>
        <w:ind w:left="2155" w:hanging="2155"/>
      </w:pPr>
      <w:bookmarkStart w:id="105" w:name="_Toc85129719"/>
      <w:r w:rsidRPr="00A85A5A">
        <w:t xml:space="preserve">SO 01 </w:t>
      </w:r>
      <w:r w:rsidR="00A85A5A" w:rsidRPr="00A85A5A">
        <w:t>bezbariérové lóže</w:t>
      </w:r>
      <w:bookmarkEnd w:id="105"/>
    </w:p>
    <w:p w14:paraId="53F8389D" w14:textId="0FBFDBB0" w:rsidR="006A61E1" w:rsidRDefault="001401A7" w:rsidP="006A61E1">
      <w:r>
        <w:t xml:space="preserve">Nad rohovým oknem budou doplněny </w:t>
      </w:r>
      <w:r w:rsidR="000F1104">
        <w:t>dva</w:t>
      </w:r>
      <w:r w:rsidR="006A61E1">
        <w:t xml:space="preserve"> nové překlady průřezu I</w:t>
      </w:r>
      <w:r w:rsidR="00801670">
        <w:t>PE</w:t>
      </w:r>
      <w:r w:rsidR="006A61E1">
        <w:t>140</w:t>
      </w:r>
      <w:r w:rsidR="000F1104">
        <w:t xml:space="preserve"> z oceli S235 a rohový sloup čtvercového průřezu 80x80x4 S235</w:t>
      </w:r>
      <w:r w:rsidR="006A61E1">
        <w:t>.</w:t>
      </w:r>
    </w:p>
    <w:p w14:paraId="4E7428A0" w14:textId="1891C317" w:rsidR="00A85A5A" w:rsidRDefault="00A85A5A" w:rsidP="006A61E1">
      <w:r>
        <w:t xml:space="preserve">Do bezbariérového lóže </w:t>
      </w:r>
      <w:r w:rsidR="00592158">
        <w:t>povede</w:t>
      </w:r>
      <w:r>
        <w:t xml:space="preserve"> z chodby 1.2.03 schodiště z výškové úrovně +2,710 na +3,600. Schodiště je navrženo z pórobetonových schodišťových stupňů uložených na </w:t>
      </w:r>
      <w:r w:rsidR="001A4EF4">
        <w:t>novou dozdívku z pórobetonových tvárnic těstě u stávající štítové stěny</w:t>
      </w:r>
      <w:r>
        <w:t xml:space="preserve"> a na novou stěnu nesoucí ocelobetonovou konstrukci podlahy.</w:t>
      </w:r>
    </w:p>
    <w:p w14:paraId="3E308E87" w14:textId="6F31B434" w:rsidR="00A85A5A" w:rsidRDefault="006A61E1" w:rsidP="00A85A5A">
      <w:pPr>
        <w:pStyle w:val="Zaten"/>
      </w:pPr>
      <w:r>
        <w:t xml:space="preserve">Podlahu bude tvořit rovněž ocelobetonová deska. </w:t>
      </w:r>
      <w:r w:rsidRPr="00A61C09">
        <w:t xml:space="preserve">Ocelobetonová deska bude nebetonována </w:t>
      </w:r>
      <w:r>
        <w:t>7</w:t>
      </w:r>
      <w:r w:rsidRPr="00A61C09">
        <w:t>0 mm nad vlnu trapézového plechu TR</w:t>
      </w:r>
      <w:r>
        <w:t>130</w:t>
      </w:r>
      <w:r w:rsidRPr="00A61C09">
        <w:t>/</w:t>
      </w:r>
      <w:r>
        <w:t>33</w:t>
      </w:r>
      <w:r w:rsidR="00943CB2">
        <w:t>7</w:t>
      </w:r>
      <w:r w:rsidRPr="00A61C09">
        <w:t xml:space="preserve"> </w:t>
      </w:r>
      <w:proofErr w:type="spellStart"/>
      <w:r w:rsidRPr="00A61C09">
        <w:t>tl</w:t>
      </w:r>
      <w:proofErr w:type="spellEnd"/>
      <w:r w:rsidRPr="00A61C09">
        <w:t xml:space="preserve">. </w:t>
      </w:r>
      <w:r>
        <w:t>0,8</w:t>
      </w:r>
      <w:r w:rsidRPr="00A61C09">
        <w:t xml:space="preserve">0 mm. Deska je uvažována z betonu C25/30 – XC1 při horním </w:t>
      </w:r>
      <w:r w:rsidRPr="00A61C09">
        <w:lastRenderedPageBreak/>
        <w:t>povrchu vyztužená KARI sítí 6/100/100 a při spodním povrchu v každé vlně Ø1</w:t>
      </w:r>
      <w:r>
        <w:t>6</w:t>
      </w:r>
      <w:r w:rsidRPr="00A61C09">
        <w:t>mm B500.</w:t>
      </w:r>
      <w:r w:rsidR="00A85A5A">
        <w:t xml:space="preserve"> Zatížení uvažováno pro přemístitelné příčky s vlastní tíhou ≤ 3,0 </w:t>
      </w:r>
      <w:proofErr w:type="spellStart"/>
      <w:r w:rsidR="00A85A5A">
        <w:t>kN</w:t>
      </w:r>
      <w:proofErr w:type="spellEnd"/>
      <w:r w:rsidR="00A85A5A">
        <w:t xml:space="preserve">/m délky příčky: </w:t>
      </w:r>
      <w:proofErr w:type="spellStart"/>
      <w:r w:rsidR="00A85A5A">
        <w:t>q</w:t>
      </w:r>
      <w:r w:rsidR="00A85A5A" w:rsidRPr="000F7A4A">
        <w:rPr>
          <w:vertAlign w:val="subscript"/>
        </w:rPr>
        <w:t>k</w:t>
      </w:r>
      <w:proofErr w:type="spellEnd"/>
      <w:r w:rsidR="00A85A5A">
        <w:t xml:space="preserve"> = 1‚2 </w:t>
      </w:r>
      <w:proofErr w:type="spellStart"/>
      <w:r w:rsidR="00A85A5A">
        <w:t>kN</w:t>
      </w:r>
      <w:proofErr w:type="spellEnd"/>
      <w:r w:rsidR="00A85A5A">
        <w:t>/m</w:t>
      </w:r>
      <w:r w:rsidR="00A85A5A" w:rsidRPr="00980167">
        <w:rPr>
          <w:vertAlign w:val="superscript"/>
        </w:rPr>
        <w:t>2</w:t>
      </w:r>
      <w:r w:rsidR="00A85A5A">
        <w:t>.</w:t>
      </w:r>
    </w:p>
    <w:p w14:paraId="38E62B0E" w14:textId="35D4077B" w:rsidR="006A61E1" w:rsidRDefault="006A61E1" w:rsidP="006A61E1"/>
    <w:p w14:paraId="222FB794" w14:textId="34F9AD10" w:rsidR="002F24AE" w:rsidRDefault="00982563" w:rsidP="008F2D47">
      <w:pPr>
        <w:ind w:firstLine="0"/>
        <w:jc w:val="center"/>
      </w:pPr>
      <w:r>
        <w:rPr>
          <w:noProof/>
        </w:rPr>
        <w:drawing>
          <wp:inline distT="0" distB="0" distL="0" distR="0" wp14:anchorId="69711D72" wp14:editId="39ECFA5D">
            <wp:extent cx="2781300" cy="4284705"/>
            <wp:effectExtent l="0" t="0" r="0" b="190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786119" cy="4292129"/>
                    </a:xfrm>
                    <a:prstGeom prst="rect">
                      <a:avLst/>
                    </a:prstGeom>
                  </pic:spPr>
                </pic:pic>
              </a:graphicData>
            </a:graphic>
          </wp:inline>
        </w:drawing>
      </w:r>
    </w:p>
    <w:p w14:paraId="5B2BA1FB" w14:textId="083660B7" w:rsidR="002F24AE" w:rsidRPr="002F24AE" w:rsidRDefault="002F24AE" w:rsidP="001401A7">
      <w:pPr>
        <w:ind w:right="2466" w:firstLine="0"/>
        <w:jc w:val="right"/>
        <w:rPr>
          <w:i/>
          <w:iCs/>
        </w:rPr>
      </w:pPr>
      <w:r w:rsidRPr="002F24AE">
        <w:rPr>
          <w:i/>
          <w:iCs/>
        </w:rPr>
        <w:t>Výřez z</w:t>
      </w:r>
      <w:r>
        <w:rPr>
          <w:i/>
          <w:iCs/>
        </w:rPr>
        <w:t> půdorysu 2.NP SO 01</w:t>
      </w:r>
    </w:p>
    <w:p w14:paraId="3EED45DE" w14:textId="0567779D" w:rsidR="002F24AE" w:rsidRDefault="002F24AE" w:rsidP="006A61E1"/>
    <w:p w14:paraId="6D64713D" w14:textId="7024F8C4" w:rsidR="002F24AE" w:rsidRDefault="002F24AE" w:rsidP="008F2D47">
      <w:pPr>
        <w:ind w:firstLine="0"/>
        <w:jc w:val="center"/>
      </w:pPr>
      <w:r>
        <w:rPr>
          <w:noProof/>
        </w:rPr>
        <w:drawing>
          <wp:inline distT="0" distB="0" distL="0" distR="0" wp14:anchorId="62653B37" wp14:editId="534DA118">
            <wp:extent cx="3856008" cy="3003033"/>
            <wp:effectExtent l="0" t="0" r="0" b="0"/>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863892" cy="3009173"/>
                    </a:xfrm>
                    <a:prstGeom prst="rect">
                      <a:avLst/>
                    </a:prstGeom>
                  </pic:spPr>
                </pic:pic>
              </a:graphicData>
            </a:graphic>
          </wp:inline>
        </w:drawing>
      </w:r>
    </w:p>
    <w:p w14:paraId="55685A55" w14:textId="04F751F3" w:rsidR="002F24AE" w:rsidRPr="002F24AE" w:rsidRDefault="002F24AE" w:rsidP="007B2D35">
      <w:pPr>
        <w:ind w:right="1615" w:firstLine="0"/>
        <w:jc w:val="right"/>
        <w:rPr>
          <w:i/>
          <w:iCs/>
        </w:rPr>
      </w:pPr>
      <w:r w:rsidRPr="002F24AE">
        <w:rPr>
          <w:i/>
          <w:iCs/>
        </w:rPr>
        <w:t>Výřez z řezu D-D</w:t>
      </w:r>
    </w:p>
    <w:p w14:paraId="257D10F1" w14:textId="04DBE818" w:rsidR="004358AD" w:rsidRDefault="004358AD" w:rsidP="004358AD">
      <w:pPr>
        <w:pStyle w:val="Nadpis2"/>
      </w:pPr>
      <w:bookmarkStart w:id="106" w:name="_Toc85129720"/>
      <w:r>
        <w:lastRenderedPageBreak/>
        <w:t>SO 01 ocelová konstrukce opláštění VZT jednotek</w:t>
      </w:r>
      <w:bookmarkEnd w:id="106"/>
    </w:p>
    <w:p w14:paraId="2E46F68C" w14:textId="4E188EF6" w:rsidR="00B2569F" w:rsidRDefault="00B2569F" w:rsidP="00B2569F">
      <w:pPr>
        <w:ind w:firstLine="0"/>
      </w:pPr>
      <w:r>
        <w:t>Ocelová konstrukce k opláštění VZT jednotek na střeše horolezecké stěny objektu SO 01 je navržena jako vetknuté sloupy obdélníkového průřezu 1</w:t>
      </w:r>
      <w:r w:rsidR="009C77AC">
        <w:t>5</w:t>
      </w:r>
      <w:r>
        <w:t>0x</w:t>
      </w:r>
      <w:r w:rsidR="009C77AC">
        <w:t>10</w:t>
      </w:r>
      <w:r>
        <w:t>0x4 mm S235 (</w:t>
      </w:r>
      <w:r w:rsidR="009C77AC">
        <w:t xml:space="preserve">nárožní </w:t>
      </w:r>
      <w:r>
        <w:t>1</w:t>
      </w:r>
      <w:r w:rsidR="009C77AC">
        <w:t>5</w:t>
      </w:r>
      <w:r>
        <w:t>0x1</w:t>
      </w:r>
      <w:r w:rsidR="009C77AC">
        <w:t>5</w:t>
      </w:r>
      <w:r>
        <w:t>0x4 S235), na nich jsou pak přivařeny koutovým svarem paždíky průřezu 1</w:t>
      </w:r>
      <w:r w:rsidR="009C77AC">
        <w:t>2</w:t>
      </w:r>
      <w:r>
        <w:t>0x</w:t>
      </w:r>
      <w:r w:rsidR="009C77AC">
        <w:t>8</w:t>
      </w:r>
      <w:r>
        <w:t>0x</w:t>
      </w:r>
      <w:r w:rsidR="009C77AC">
        <w:t>4</w:t>
      </w:r>
      <w:r>
        <w:t xml:space="preserve"> mm S235 koutovým jednostranným svarem </w:t>
      </w:r>
      <w:proofErr w:type="spellStart"/>
      <w:r>
        <w:t>tl</w:t>
      </w:r>
      <w:proofErr w:type="spellEnd"/>
      <w:r>
        <w:t xml:space="preserve">.: 3 mm. Sloup je ve vrcholu zavíčkován plechem </w:t>
      </w:r>
      <w:proofErr w:type="spellStart"/>
      <w:r>
        <w:t>tl</w:t>
      </w:r>
      <w:proofErr w:type="spellEnd"/>
      <w:r>
        <w:t xml:space="preserve">. </w:t>
      </w:r>
      <w:r w:rsidRPr="004F7523">
        <w:t>4 </w:t>
      </w:r>
      <w:r w:rsidRPr="00F1671E">
        <w:t xml:space="preserve">mm. Kotvení je navrženo pomocí patní desky </w:t>
      </w:r>
      <w:proofErr w:type="spellStart"/>
      <w:r w:rsidRPr="00F1671E">
        <w:t>tl</w:t>
      </w:r>
      <w:proofErr w:type="spellEnd"/>
      <w:r w:rsidRPr="00F1671E">
        <w:t>. 1</w:t>
      </w:r>
      <w:r w:rsidR="00932FD5" w:rsidRPr="00F1671E">
        <w:t>4</w:t>
      </w:r>
      <w:r w:rsidRPr="00F1671E">
        <w:t> mm rozměrů 2</w:t>
      </w:r>
      <w:r w:rsidR="00932FD5" w:rsidRPr="00F1671E">
        <w:t>3</w:t>
      </w:r>
      <w:r w:rsidRPr="00F1671E">
        <w:t>0x2</w:t>
      </w:r>
      <w:r w:rsidR="00932FD5" w:rsidRPr="00F1671E">
        <w:t>8</w:t>
      </w:r>
      <w:r w:rsidRPr="00F1671E">
        <w:t>0 mm S235 a pomocí 4xM12 8.8 dl. 150 mm na chemii</w:t>
      </w:r>
      <w:r w:rsidR="00C97D80">
        <w:t xml:space="preserve"> + dvojicí pásovin a závitové tyče do stávající stěny</w:t>
      </w:r>
      <w:r w:rsidRPr="00F1671E">
        <w:t>.</w:t>
      </w:r>
      <w:r w:rsidR="00D97028" w:rsidRPr="00D97028">
        <w:t xml:space="preserve"> </w:t>
      </w:r>
      <w:r w:rsidR="00D97028">
        <w:t>Průřezy, které prochází skladbou střechy, budou vyplněny tepelnou izolací k minimalizaci vzniku tepelných mostů.</w:t>
      </w:r>
    </w:p>
    <w:p w14:paraId="736D2309" w14:textId="77777777" w:rsidR="00B2569F" w:rsidRDefault="00B2569F" w:rsidP="00B2569F">
      <w:pPr>
        <w:ind w:firstLine="0"/>
      </w:pPr>
    </w:p>
    <w:p w14:paraId="3CE609BB" w14:textId="10EAA8A8" w:rsidR="00B2569F" w:rsidRDefault="00F1671E" w:rsidP="00B2569F">
      <w:pPr>
        <w:ind w:firstLine="0"/>
        <w:jc w:val="center"/>
      </w:pPr>
      <w:r w:rsidRPr="0069290D">
        <w:rPr>
          <w:noProof/>
        </w:rPr>
        <w:drawing>
          <wp:inline distT="0" distB="0" distL="0" distR="0" wp14:anchorId="1554E8F6" wp14:editId="6429F15B">
            <wp:extent cx="4399807" cy="1977779"/>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02991" cy="1979210"/>
                    </a:xfrm>
                    <a:prstGeom prst="rect">
                      <a:avLst/>
                    </a:prstGeom>
                    <a:noFill/>
                    <a:ln>
                      <a:noFill/>
                    </a:ln>
                  </pic:spPr>
                </pic:pic>
              </a:graphicData>
            </a:graphic>
          </wp:inline>
        </w:drawing>
      </w:r>
    </w:p>
    <w:p w14:paraId="60100F57" w14:textId="78557BE7" w:rsidR="00B2569F" w:rsidRPr="00A45A60" w:rsidRDefault="00B2569F" w:rsidP="00D97028">
      <w:pPr>
        <w:ind w:right="1190" w:firstLine="0"/>
        <w:jc w:val="right"/>
        <w:rPr>
          <w:i/>
          <w:iCs/>
          <w:sz w:val="22"/>
          <w:szCs w:val="18"/>
        </w:rPr>
      </w:pPr>
      <w:r>
        <w:rPr>
          <w:i/>
          <w:iCs/>
          <w:sz w:val="22"/>
          <w:szCs w:val="18"/>
        </w:rPr>
        <w:t>schéma konstrukce</w:t>
      </w:r>
    </w:p>
    <w:p w14:paraId="63297696" w14:textId="77777777" w:rsidR="00B2569F" w:rsidRPr="004F7523" w:rsidRDefault="00B2569F" w:rsidP="00B2569F">
      <w:pPr>
        <w:ind w:firstLine="0"/>
      </w:pPr>
    </w:p>
    <w:p w14:paraId="081C67BC" w14:textId="6ACCCEB3" w:rsidR="00B2569F" w:rsidRDefault="00B2569F" w:rsidP="00B2569F">
      <w:pPr>
        <w:ind w:firstLine="0"/>
      </w:pPr>
      <w:r>
        <w:rPr>
          <w:noProof/>
        </w:rPr>
        <w:drawing>
          <wp:inline distT="0" distB="0" distL="0" distR="0" wp14:anchorId="5B80DB45" wp14:editId="381D0F85">
            <wp:extent cx="5976620" cy="977900"/>
            <wp:effectExtent l="0" t="0" r="508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76620" cy="977900"/>
                    </a:xfrm>
                    <a:prstGeom prst="rect">
                      <a:avLst/>
                    </a:prstGeom>
                  </pic:spPr>
                </pic:pic>
              </a:graphicData>
            </a:graphic>
          </wp:inline>
        </w:drawing>
      </w:r>
    </w:p>
    <w:p w14:paraId="77ADF7C2" w14:textId="0C9B0B9E" w:rsidR="00B2569F" w:rsidRPr="00B2569F" w:rsidRDefault="00B2569F" w:rsidP="00B2569F">
      <w:pPr>
        <w:ind w:right="198" w:firstLine="0"/>
        <w:jc w:val="right"/>
        <w:rPr>
          <w:i/>
          <w:iCs/>
          <w:sz w:val="22"/>
          <w:szCs w:val="18"/>
        </w:rPr>
      </w:pPr>
      <w:r>
        <w:rPr>
          <w:i/>
          <w:iCs/>
          <w:sz w:val="22"/>
          <w:szCs w:val="18"/>
        </w:rPr>
        <w:t>pohled jižní – z parku</w:t>
      </w:r>
    </w:p>
    <w:p w14:paraId="2DC58F6E" w14:textId="1B95AB2A" w:rsidR="00B2569F" w:rsidRDefault="00B2569F" w:rsidP="00B2569F">
      <w:pPr>
        <w:ind w:firstLine="0"/>
        <w:jc w:val="center"/>
      </w:pPr>
      <w:r>
        <w:rPr>
          <w:noProof/>
        </w:rPr>
        <w:drawing>
          <wp:inline distT="0" distB="0" distL="0" distR="0" wp14:anchorId="4C2815BD" wp14:editId="4DE92487">
            <wp:extent cx="3414156" cy="2545019"/>
            <wp:effectExtent l="0" t="0" r="0"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425106" cy="2553182"/>
                    </a:xfrm>
                    <a:prstGeom prst="rect">
                      <a:avLst/>
                    </a:prstGeom>
                  </pic:spPr>
                </pic:pic>
              </a:graphicData>
            </a:graphic>
          </wp:inline>
        </w:drawing>
      </w:r>
    </w:p>
    <w:p w14:paraId="7D5C38FF" w14:textId="73E11D63" w:rsidR="00B2569F" w:rsidRPr="00B2569F" w:rsidRDefault="00B2569F" w:rsidP="00D97028">
      <w:pPr>
        <w:tabs>
          <w:tab w:val="right" w:pos="7088"/>
        </w:tabs>
        <w:ind w:right="198" w:firstLine="0"/>
        <w:jc w:val="left"/>
        <w:rPr>
          <w:i/>
          <w:iCs/>
          <w:sz w:val="22"/>
          <w:szCs w:val="18"/>
        </w:rPr>
      </w:pPr>
      <w:r>
        <w:rPr>
          <w:i/>
          <w:iCs/>
          <w:sz w:val="22"/>
          <w:szCs w:val="18"/>
        </w:rPr>
        <w:tab/>
        <w:t>pohled východní – z parkoviště</w:t>
      </w:r>
    </w:p>
    <w:p w14:paraId="51830530" w14:textId="1603A928" w:rsidR="00CC5528" w:rsidRPr="009C002B" w:rsidRDefault="00CC5528" w:rsidP="00CC5528">
      <w:pPr>
        <w:pStyle w:val="Nadpis2"/>
      </w:pPr>
      <w:bookmarkStart w:id="107" w:name="_Toc85129721"/>
      <w:r w:rsidRPr="009C002B">
        <w:lastRenderedPageBreak/>
        <w:t>SO 02 nová sportovní hala</w:t>
      </w:r>
      <w:bookmarkEnd w:id="107"/>
    </w:p>
    <w:p w14:paraId="2A6AF2D5" w14:textId="77777777" w:rsidR="00CC5528" w:rsidRPr="009C002B" w:rsidRDefault="00CC5528" w:rsidP="00CC5528">
      <w:r w:rsidRPr="009C002B">
        <w:t xml:space="preserve">Uliční stěna sportovní haly v SO 02 bude založena plošně na základovém pase. Pas bude železobetonový vyztužený vázanou výztuží o výšce 0,50 m a šířce min 0,70 m. </w:t>
      </w:r>
    </w:p>
    <w:p w14:paraId="63F29A89" w14:textId="7BA49995" w:rsidR="00CC5528" w:rsidRPr="009C002B" w:rsidRDefault="00CC5528" w:rsidP="009B7C93">
      <w:r w:rsidRPr="009C002B">
        <w:t>Na</w:t>
      </w:r>
      <w:r w:rsidR="009B7C93" w:rsidRPr="009C002B">
        <w:t xml:space="preserve"> vyztužených</w:t>
      </w:r>
      <w:r w:rsidRPr="009C002B">
        <w:t xml:space="preserve"> základových pasech</w:t>
      </w:r>
      <w:r w:rsidR="009B7C93" w:rsidRPr="009C002B">
        <w:t xml:space="preserve"> šířky 0,70 m</w:t>
      </w:r>
      <w:r w:rsidRPr="009C002B">
        <w:t xml:space="preserve"> budou uloženy železobetonové sloupy obdélníkového průřezu 300 x 250 mm. Sloupy mají atypický tvar a uspořádání obráceného písmene „Y“.</w:t>
      </w:r>
    </w:p>
    <w:p w14:paraId="563C2091" w14:textId="214E4153" w:rsidR="009D06A8" w:rsidRPr="009C002B" w:rsidRDefault="009B7C93" w:rsidP="009B7C93">
      <w:r w:rsidRPr="009C002B">
        <w:t>Materiálově se základy uvažují z betonu C20/25-XC2-XA1 vyztuženého vázanou výztuží B500</w:t>
      </w:r>
      <w:r w:rsidR="009C002B" w:rsidRPr="009C002B">
        <w:t xml:space="preserve"> 6x Ø14 mm + třmínky Ø10/100 mm.</w:t>
      </w:r>
    </w:p>
    <w:p w14:paraId="6D1F6CB5" w14:textId="3B359A73" w:rsidR="00CC5528" w:rsidRPr="009C002B" w:rsidRDefault="00CC5528" w:rsidP="00CC5528">
      <w:pPr>
        <w:ind w:firstLine="0"/>
      </w:pPr>
      <w:r w:rsidRPr="009C002B">
        <w:rPr>
          <w:noProof/>
        </w:rPr>
        <w:drawing>
          <wp:inline distT="0" distB="0" distL="0" distR="0" wp14:anchorId="4DCB9390" wp14:editId="042B2643">
            <wp:extent cx="5976620" cy="1473200"/>
            <wp:effectExtent l="0" t="0" r="508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5091" b="4071"/>
                    <a:stretch/>
                  </pic:blipFill>
                  <pic:spPr bwMode="auto">
                    <a:xfrm>
                      <a:off x="0" y="0"/>
                      <a:ext cx="5976620" cy="1473200"/>
                    </a:xfrm>
                    <a:prstGeom prst="rect">
                      <a:avLst/>
                    </a:prstGeom>
                    <a:ln>
                      <a:noFill/>
                    </a:ln>
                    <a:extLst>
                      <a:ext uri="{53640926-AAD7-44D8-BBD7-CCE9431645EC}">
                        <a14:shadowObscured xmlns:a14="http://schemas.microsoft.com/office/drawing/2010/main"/>
                      </a:ext>
                    </a:extLst>
                  </pic:spPr>
                </pic:pic>
              </a:graphicData>
            </a:graphic>
          </wp:inline>
        </w:drawing>
      </w:r>
    </w:p>
    <w:p w14:paraId="1272F500" w14:textId="269FB33F" w:rsidR="001F2EC5" w:rsidRPr="009C002B" w:rsidRDefault="001F2EC5" w:rsidP="00E02E97">
      <w:pPr>
        <w:ind w:firstLine="0"/>
        <w:jc w:val="right"/>
        <w:rPr>
          <w:i/>
          <w:iCs/>
          <w:sz w:val="22"/>
          <w:szCs w:val="18"/>
        </w:rPr>
      </w:pPr>
      <w:r w:rsidRPr="009C002B">
        <w:rPr>
          <w:i/>
          <w:iCs/>
          <w:sz w:val="22"/>
          <w:szCs w:val="18"/>
        </w:rPr>
        <w:t xml:space="preserve">Pohled </w:t>
      </w:r>
      <w:r w:rsidR="00E02E97" w:rsidRPr="009C002B">
        <w:rPr>
          <w:i/>
          <w:iCs/>
          <w:sz w:val="22"/>
          <w:szCs w:val="18"/>
        </w:rPr>
        <w:t>na uliční stěnu nové haly</w:t>
      </w:r>
    </w:p>
    <w:p w14:paraId="57AC486F" w14:textId="24596DE5" w:rsidR="009D06A8" w:rsidRPr="00A94C04" w:rsidRDefault="009D06A8" w:rsidP="009D06A8">
      <w:pPr>
        <w:ind w:firstLine="0"/>
        <w:jc w:val="center"/>
        <w:rPr>
          <w:i/>
          <w:iCs/>
          <w:sz w:val="22"/>
          <w:szCs w:val="18"/>
        </w:rPr>
      </w:pPr>
      <w:r w:rsidRPr="00A94C04">
        <w:rPr>
          <w:noProof/>
        </w:rPr>
        <w:drawing>
          <wp:inline distT="0" distB="0" distL="0" distR="0" wp14:anchorId="15D9AD41" wp14:editId="06679C4E">
            <wp:extent cx="4390845" cy="1987823"/>
            <wp:effectExtent l="0" t="0" r="0" b="0"/>
            <wp:docPr id="504" name="Obrázek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410774" cy="1996845"/>
                    </a:xfrm>
                    <a:prstGeom prst="rect">
                      <a:avLst/>
                    </a:prstGeom>
                  </pic:spPr>
                </pic:pic>
              </a:graphicData>
            </a:graphic>
          </wp:inline>
        </w:drawing>
      </w:r>
    </w:p>
    <w:p w14:paraId="699A4E04" w14:textId="64E196E8" w:rsidR="00CC5528" w:rsidRPr="00A94C04" w:rsidRDefault="00CC5528" w:rsidP="009C002B">
      <w:r w:rsidRPr="009C002B">
        <w:t>Na sloupech bude železobetonový</w:t>
      </w:r>
      <w:r w:rsidR="009D06A8" w:rsidRPr="009C002B">
        <w:t xml:space="preserve"> příčný</w:t>
      </w:r>
      <w:r w:rsidRPr="009C002B">
        <w:t xml:space="preserve"> nosník obdélníkového průřezu 400 x 250 mm</w:t>
      </w:r>
      <w:r w:rsidR="009C002B" w:rsidRPr="009C002B">
        <w:t xml:space="preserve"> z betonu C20/25-XC2-XA1 vyztuženého vázanou výztuží 6x Ø20 mm + třmínky Ø8/200 mm.</w:t>
      </w:r>
      <w:r w:rsidR="009C002B">
        <w:t xml:space="preserve"> </w:t>
      </w:r>
      <w:r w:rsidR="009D06A8" w:rsidRPr="009C002B">
        <w:t>Na kterém bude atika</w:t>
      </w:r>
      <w:r w:rsidRPr="009C002B">
        <w:t>.</w:t>
      </w:r>
      <w:r w:rsidRPr="00D667FD">
        <w:rPr>
          <w:color w:val="FF0000"/>
        </w:rPr>
        <w:t xml:space="preserve"> </w:t>
      </w:r>
      <w:r w:rsidRPr="00A94C04">
        <w:t>Zastřešení sportovní plochy je navrženo z dřevěných plnostěnných</w:t>
      </w:r>
      <w:r w:rsidR="00FF1924" w:rsidRPr="00A94C04">
        <w:t xml:space="preserve"> pultových</w:t>
      </w:r>
      <w:r w:rsidRPr="00A94C04">
        <w:t xml:space="preserve"> vazníků proměnného průřezu. Vazník má průřez </w:t>
      </w:r>
      <w:r w:rsidR="001F2EC5" w:rsidRPr="00A94C04">
        <w:t>od 3</w:t>
      </w:r>
      <w:r w:rsidR="009D7F4E" w:rsidRPr="00A94C04">
        <w:t>0</w:t>
      </w:r>
      <w:r w:rsidR="001F2EC5" w:rsidRPr="00A94C04">
        <w:t>0/</w:t>
      </w:r>
      <w:r w:rsidR="009D7F4E" w:rsidRPr="00A94C04">
        <w:t>7</w:t>
      </w:r>
      <w:r w:rsidR="001F2EC5" w:rsidRPr="00A94C04">
        <w:t>00 do 3</w:t>
      </w:r>
      <w:r w:rsidR="009D7F4E" w:rsidRPr="00A94C04">
        <w:t>0</w:t>
      </w:r>
      <w:r w:rsidR="001F2EC5" w:rsidRPr="00A94C04">
        <w:t>0/1</w:t>
      </w:r>
      <w:r w:rsidR="009D7F4E" w:rsidRPr="00A94C04">
        <w:t>1</w:t>
      </w:r>
      <w:r w:rsidR="001F2EC5" w:rsidRPr="00A94C04">
        <w:t>00</w:t>
      </w:r>
      <w:r w:rsidRPr="00A94C04">
        <w:t xml:space="preserve">. Na straně ulice je uložen na </w:t>
      </w:r>
      <w:r w:rsidR="009E1C84" w:rsidRPr="00A94C04">
        <w:t>sloupu</w:t>
      </w:r>
      <w:r w:rsidR="009D06A8" w:rsidRPr="00A94C04">
        <w:t xml:space="preserve"> pomocí vloženého styčníkového plechu</w:t>
      </w:r>
      <w:r w:rsidR="00A94C04" w:rsidRPr="00A94C04">
        <w:t xml:space="preserve"> </w:t>
      </w:r>
      <w:proofErr w:type="spellStart"/>
      <w:r w:rsidR="00A94C04" w:rsidRPr="00A94C04">
        <w:t>tl</w:t>
      </w:r>
      <w:proofErr w:type="spellEnd"/>
      <w:r w:rsidR="00A94C04" w:rsidRPr="00A94C04">
        <w:t xml:space="preserve"> 15 mm</w:t>
      </w:r>
      <w:r w:rsidRPr="00A94C04">
        <w:t>, na druhé straně pak na stávající nosné stěně.</w:t>
      </w:r>
      <w:r w:rsidR="00510CA8" w:rsidRPr="00A94C04">
        <w:t xml:space="preserve"> Ve stávající stěně bude uložen do kapes šířky 0,50 m a výšky </w:t>
      </w:r>
      <w:r w:rsidR="00FF1924" w:rsidRPr="00A94C04">
        <w:t>0,90 m s podbetonováním. Kolem nosníku bude vynechána min. 5</w:t>
      </w:r>
      <w:r w:rsidR="00051032" w:rsidRPr="00A94C04">
        <w:t xml:space="preserve"> </w:t>
      </w:r>
      <w:r w:rsidR="00FF1924" w:rsidRPr="00A94C04">
        <w:t>cm vzduchová mezera.</w:t>
      </w:r>
      <w:r w:rsidRPr="00A94C04">
        <w:t xml:space="preserve"> </w:t>
      </w:r>
      <w:r w:rsidR="00FF1924" w:rsidRPr="00A94C04">
        <w:t xml:space="preserve">U vazníku, který půdorysně vychází do místa ocelového sloupu ve stávající štítové stěně, se bude muset provést pomocná konstrukce pro jeho uložení. Pomocná konstrukce </w:t>
      </w:r>
      <w:r w:rsidR="00051032" w:rsidRPr="00A94C04">
        <w:t>bude</w:t>
      </w:r>
      <w:r w:rsidR="00FF1924" w:rsidRPr="00A94C04">
        <w:t xml:space="preserve"> v podobě dvou</w:t>
      </w:r>
      <w:r w:rsidR="00A94C04" w:rsidRPr="00A94C04">
        <w:t xml:space="preserve"> dvojic</w:t>
      </w:r>
      <w:r w:rsidR="00FF1924" w:rsidRPr="00A94C04">
        <w:t xml:space="preserve"> profilů</w:t>
      </w:r>
      <w:r w:rsidR="00A94C04" w:rsidRPr="00A94C04">
        <w:t xml:space="preserve"> U300 S235</w:t>
      </w:r>
      <w:r w:rsidR="00FF1924" w:rsidRPr="00A94C04">
        <w:t xml:space="preserve">, které budou </w:t>
      </w:r>
      <w:proofErr w:type="spellStart"/>
      <w:r w:rsidR="00FF1924" w:rsidRPr="00A94C04">
        <w:t>prosvorníkovány</w:t>
      </w:r>
      <w:proofErr w:type="spellEnd"/>
      <w:r w:rsidR="00FF1924" w:rsidRPr="00A94C04">
        <w:t xml:space="preserve"> skrze stěnu (popř. přivařeny k ocelovému sloupu), na </w:t>
      </w:r>
      <w:r w:rsidR="00051032" w:rsidRPr="00A94C04">
        <w:t>které</w:t>
      </w:r>
      <w:r w:rsidR="00FF1924" w:rsidRPr="00A94C04">
        <w:t xml:space="preserve"> se </w:t>
      </w:r>
      <w:r w:rsidR="00051032" w:rsidRPr="00A94C04">
        <w:t>pak</w:t>
      </w:r>
      <w:r w:rsidR="00FF1924" w:rsidRPr="00A94C04">
        <w:t xml:space="preserve"> přivaří konzola z plechů s výztuhami pro samotné uložení dřevěného vazníku. </w:t>
      </w:r>
      <w:r w:rsidRPr="00A94C04">
        <w:t>Na vazníku bud</w:t>
      </w:r>
      <w:r w:rsidR="00FF1924" w:rsidRPr="00A94C04">
        <w:t>e</w:t>
      </w:r>
      <w:r w:rsidRPr="00A94C04">
        <w:t xml:space="preserve"> uložen</w:t>
      </w:r>
      <w:r w:rsidR="00FF1924" w:rsidRPr="00A94C04">
        <w:t xml:space="preserve"> trapézový plech T130/337 </w:t>
      </w:r>
      <w:proofErr w:type="spellStart"/>
      <w:r w:rsidR="004B78C3" w:rsidRPr="00A94C04">
        <w:t>tl</w:t>
      </w:r>
      <w:proofErr w:type="spellEnd"/>
      <w:r w:rsidR="004B78C3" w:rsidRPr="00A94C04">
        <w:t>. 1,15</w:t>
      </w:r>
      <w:r w:rsidR="00FF1924" w:rsidRPr="00A94C04">
        <w:t> mm</w:t>
      </w:r>
      <w:r w:rsidRPr="00A94C04">
        <w:t xml:space="preserve">. </w:t>
      </w:r>
      <w:r w:rsidR="001F2EC5" w:rsidRPr="00A94C04">
        <w:t>Materiálově se předpokládá lepené lamelové dřevo GL2</w:t>
      </w:r>
      <w:r w:rsidR="00510CA8" w:rsidRPr="00A94C04">
        <w:t>4</w:t>
      </w:r>
      <w:r w:rsidR="001F2EC5" w:rsidRPr="00A94C04">
        <w:t>h.</w:t>
      </w:r>
    </w:p>
    <w:p w14:paraId="15CCF67D" w14:textId="3B3A00DC" w:rsidR="00E139F2" w:rsidRPr="007B2D35" w:rsidRDefault="00E139F2" w:rsidP="00995A81">
      <w:r w:rsidRPr="00A94C04">
        <w:t xml:space="preserve">V nové sportovní hale je situováno doskočiště (molitanová jáma). </w:t>
      </w:r>
      <w:r w:rsidR="00A94C04" w:rsidRPr="00A94C04">
        <w:t>Doskočiště bude tvořit monolitická základová deska na základových pasech z prostého betonu se stěnami z bednících tvárnic. Deska má tloušťku</w:t>
      </w:r>
      <w:r w:rsidR="00A94C04" w:rsidRPr="006C0F02">
        <w:t xml:space="preserve"> 200 mm z betonu C20/25-XC2-XA1 a je vyztužen vázanou výztuží Ø12/200 mm v obou směrech při obou </w:t>
      </w:r>
      <w:r w:rsidR="00A94C04" w:rsidRPr="006C0F02">
        <w:lastRenderedPageBreak/>
        <w:t>površích.</w:t>
      </w:r>
      <w:r w:rsidR="00A94C04">
        <w:t xml:space="preserve"> Pasy jsou navrženy z prostého betonu C16/20-X0 výšky 350 mm, šířky 500 mm se spodní hranou v úrovni -2,425 m.</w:t>
      </w:r>
      <w:r w:rsidR="00A94C04" w:rsidRPr="006C0F02">
        <w:t xml:space="preserve"> Stěny z bednících tvárnic jsou šířky 300 mm s betonem C20/25-XC2-XA1 a vyztužené jsou </w:t>
      </w:r>
      <w:r w:rsidR="00A94C04" w:rsidRPr="007B2D35">
        <w:t>Ø12/150 mm při obou površích ve svislém směru a 2xØ8 v každé ložné spáře.</w:t>
      </w:r>
      <w:r w:rsidR="00995A81" w:rsidRPr="007B2D35">
        <w:t xml:space="preserve"> </w:t>
      </w:r>
      <w:r w:rsidR="00286FBD" w:rsidRPr="007B2D35">
        <w:t>Půdorysně je jáma umístěna na stávajících základech</w:t>
      </w:r>
      <w:r w:rsidR="00670F9A" w:rsidRPr="007B2D35">
        <w:t xml:space="preserve"> sportovní haly</w:t>
      </w:r>
      <w:r w:rsidR="00286FBD" w:rsidRPr="007B2D35">
        <w:t xml:space="preserve"> a částečně zasahuje do stávajících základů</w:t>
      </w:r>
      <w:r w:rsidR="00670F9A" w:rsidRPr="007B2D35">
        <w:t xml:space="preserve"> sousední budovy</w:t>
      </w:r>
      <w:r w:rsidR="00286FBD" w:rsidRPr="007B2D35">
        <w:t xml:space="preserve">. </w:t>
      </w:r>
      <w:r w:rsidR="00670F9A" w:rsidRPr="007B2D35">
        <w:t>Část stávajících základů sousední budovy se v místě doskočiště bude výškově upravovat</w:t>
      </w:r>
      <w:r w:rsidR="007B2D35" w:rsidRPr="007B2D35">
        <w:t>.</w:t>
      </w:r>
    </w:p>
    <w:p w14:paraId="3E7017C8" w14:textId="77777777" w:rsidR="00BD3DC7" w:rsidRPr="00A22E23" w:rsidRDefault="00BD3DC7" w:rsidP="00BD3DC7">
      <w:r w:rsidRPr="00A22E23">
        <w:t xml:space="preserve">Předpokládá se podrobnější stavebně technický průzkum stávající štítové stěny </w:t>
      </w:r>
      <w:r>
        <w:t>před započetím stavebních prací</w:t>
      </w:r>
      <w:r w:rsidRPr="00A22E23">
        <w:t>.</w:t>
      </w:r>
    </w:p>
    <w:p w14:paraId="5FAFEFCE" w14:textId="63EEB1F4" w:rsidR="00CC5528" w:rsidRPr="00A94C04" w:rsidRDefault="00CC5528" w:rsidP="00CC5528">
      <w:r w:rsidRPr="007B2D35">
        <w:t xml:space="preserve">Fasádu na uliční straně bude tvořit </w:t>
      </w:r>
      <w:proofErr w:type="spellStart"/>
      <w:r w:rsidRPr="007B2D35">
        <w:t>profilitová</w:t>
      </w:r>
      <w:proofErr w:type="spellEnd"/>
      <w:r w:rsidRPr="007B2D35">
        <w:t xml:space="preserve"> předstěna. Předběžně se uvažuje se sérií </w:t>
      </w:r>
      <w:r w:rsidR="00F036AD" w:rsidRPr="007B2D35">
        <w:t>164 (tzn.</w:t>
      </w:r>
      <w:r w:rsidR="00F036AD" w:rsidRPr="00A94C04">
        <w:t xml:space="preserve"> třívrstvá stěna celkové </w:t>
      </w:r>
      <w:proofErr w:type="spellStart"/>
      <w:r w:rsidR="00F036AD" w:rsidRPr="00A94C04">
        <w:t>tl</w:t>
      </w:r>
      <w:proofErr w:type="spellEnd"/>
      <w:r w:rsidR="00F036AD" w:rsidRPr="00A94C04">
        <w:t>. 164mm)</w:t>
      </w:r>
      <w:r w:rsidRPr="00A94C04">
        <w:t>, tloušťkou skel 7 mm a profily K22/60/7, K25/60/7, K32/60/7.</w:t>
      </w:r>
      <w:r w:rsidR="00D76531" w:rsidRPr="00A94C04">
        <w:t xml:space="preserve"> Konkrétní návrh bude proveden dodavatelem.</w:t>
      </w:r>
      <w:r w:rsidR="00000EE7" w:rsidRPr="00A94C04">
        <w:t xml:space="preserve"> Pro </w:t>
      </w:r>
      <w:r w:rsidR="00510CA8" w:rsidRPr="00A94C04">
        <w:t>kotvení stěny</w:t>
      </w:r>
      <w:r w:rsidR="00000EE7" w:rsidRPr="00A94C04">
        <w:t xml:space="preserve"> jsou navrženy</w:t>
      </w:r>
      <w:r w:rsidR="00510CA8" w:rsidRPr="00A94C04">
        <w:t xml:space="preserve"> </w:t>
      </w:r>
      <w:r w:rsidR="00A94C04" w:rsidRPr="00A94C04">
        <w:t>4</w:t>
      </w:r>
      <w:r w:rsidR="00000EE7" w:rsidRPr="00A94C04">
        <w:t xml:space="preserve"> paždíky obdélníkového průřezu 160/80/5 S235</w:t>
      </w:r>
      <w:r w:rsidR="00510CA8" w:rsidRPr="00A94C04">
        <w:t xml:space="preserve"> s maximální osovou vzdálenosti 2,</w:t>
      </w:r>
      <w:r w:rsidR="00A94C04" w:rsidRPr="00A94C04">
        <w:t>1</w:t>
      </w:r>
      <w:r w:rsidR="00510CA8" w:rsidRPr="00A94C04">
        <w:t>0 m. Jako kritérium pro posouzení bylo uvažována vodorovná deformace 1/</w:t>
      </w:r>
      <w:r w:rsidR="00995A81">
        <w:t>4</w:t>
      </w:r>
      <w:r w:rsidR="00510CA8" w:rsidRPr="00A94C04">
        <w:t>00 x L.</w:t>
      </w:r>
    </w:p>
    <w:p w14:paraId="7B8F9171" w14:textId="77777777" w:rsidR="00CC5528" w:rsidRPr="00A94C04" w:rsidRDefault="00CC5528" w:rsidP="00CC5528">
      <w:pPr>
        <w:ind w:firstLine="0"/>
        <w:jc w:val="center"/>
      </w:pPr>
      <w:r w:rsidRPr="00A94C04">
        <w:rPr>
          <w:noProof/>
        </w:rPr>
        <w:drawing>
          <wp:inline distT="0" distB="0" distL="0" distR="0" wp14:anchorId="1EA81D77" wp14:editId="4FE40625">
            <wp:extent cx="5976620" cy="948690"/>
            <wp:effectExtent l="0" t="0" r="5080" b="3810"/>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76620" cy="948690"/>
                    </a:xfrm>
                    <a:prstGeom prst="rect">
                      <a:avLst/>
                    </a:prstGeom>
                  </pic:spPr>
                </pic:pic>
              </a:graphicData>
            </a:graphic>
          </wp:inline>
        </w:drawing>
      </w:r>
    </w:p>
    <w:p w14:paraId="7A49CACB" w14:textId="3B185C8F" w:rsidR="00D33271" w:rsidRPr="004C31B5" w:rsidRDefault="00D33271" w:rsidP="00D33271">
      <w:pPr>
        <w:pStyle w:val="Nadpis2"/>
      </w:pPr>
      <w:bookmarkStart w:id="108" w:name="_Toc85129722"/>
      <w:r w:rsidRPr="004C31B5">
        <w:t>SO</w:t>
      </w:r>
      <w:r w:rsidR="009F50E8" w:rsidRPr="004C31B5">
        <w:t xml:space="preserve"> </w:t>
      </w:r>
      <w:r w:rsidRPr="004C31B5">
        <w:t xml:space="preserve">02 rekonstrukce </w:t>
      </w:r>
      <w:r w:rsidR="00A35402" w:rsidRPr="004C31B5">
        <w:t>šaten</w:t>
      </w:r>
      <w:bookmarkEnd w:id="108"/>
    </w:p>
    <w:p w14:paraId="71D1E5A1" w14:textId="60020A13" w:rsidR="00530029" w:rsidRPr="004C31B5" w:rsidRDefault="0046675E" w:rsidP="0046675E">
      <w:r w:rsidRPr="004C31B5">
        <w:t>Objekt SO 02 bude přistavován o jedno patro. Stávající konstrukce se budou ubourávat včetně nosných stěn do výšky +3,000 m. Nová deska nad 1.NP se spodní hranou ve výšce +3,250 m tloušťky 2</w:t>
      </w:r>
      <w:r w:rsidR="00820704" w:rsidRPr="004C31B5">
        <w:t>0</w:t>
      </w:r>
      <w:r w:rsidRPr="004C31B5">
        <w:t>0 mm bude z betonu C25/30 – XC1 vyztužena vázanou výztuží</w:t>
      </w:r>
      <w:r w:rsidR="00E71974" w:rsidRPr="004C31B5">
        <w:t xml:space="preserve"> B500</w:t>
      </w:r>
      <w:r w:rsidR="00530029" w:rsidRPr="004C31B5">
        <w:t xml:space="preserve"> Ø10/175 mm při spodním povrchu, Ø8/150 mm při horním povrchu s lokálním </w:t>
      </w:r>
      <w:proofErr w:type="spellStart"/>
      <w:r w:rsidR="00530029" w:rsidRPr="004C31B5">
        <w:t>přivyztužením</w:t>
      </w:r>
      <w:proofErr w:type="spellEnd"/>
      <w:r w:rsidRPr="004C31B5">
        <w:t>.</w:t>
      </w:r>
      <w:r w:rsidR="00530029" w:rsidRPr="004C31B5">
        <w:t xml:space="preserve"> V desce nad 1.NP jsou 3 průvlaky</w:t>
      </w:r>
      <w:r w:rsidR="00E71974" w:rsidRPr="004C31B5">
        <w:t xml:space="preserve">. </w:t>
      </w:r>
      <w:r w:rsidR="007F6526" w:rsidRPr="004C31B5">
        <w:t>Dva p</w:t>
      </w:r>
      <w:r w:rsidR="00E71974" w:rsidRPr="004C31B5">
        <w:t>růvlak</w:t>
      </w:r>
      <w:r w:rsidR="00DB6645" w:rsidRPr="004C31B5">
        <w:t>y</w:t>
      </w:r>
      <w:r w:rsidR="00E71974" w:rsidRPr="004C31B5">
        <w:t xml:space="preserve"> 200/500 mm nad místností 2.1.18</w:t>
      </w:r>
      <w:r w:rsidR="007F6526" w:rsidRPr="004C31B5">
        <w:t>. a</w:t>
      </w:r>
      <w:r w:rsidR="00E71974" w:rsidRPr="004C31B5">
        <w:t xml:space="preserve"> </w:t>
      </w:r>
      <w:r w:rsidR="00DB6645" w:rsidRPr="004C31B5">
        <w:t xml:space="preserve">2.1.01 </w:t>
      </w:r>
      <w:r w:rsidR="00E71974" w:rsidRPr="004C31B5">
        <w:t>budou vyztuženy vázanou</w:t>
      </w:r>
      <w:r w:rsidR="003342E0" w:rsidRPr="004C31B5">
        <w:t xml:space="preserve"> výztuží</w:t>
      </w:r>
      <w:r w:rsidR="007F6526" w:rsidRPr="004C31B5">
        <w:t xml:space="preserve"> B500</w:t>
      </w:r>
      <w:r w:rsidR="003342E0" w:rsidRPr="004C31B5">
        <w:t xml:space="preserve"> </w:t>
      </w:r>
      <w:r w:rsidR="00DB6645" w:rsidRPr="004C31B5">
        <w:t xml:space="preserve">4xØ12mm při spodním, 2xØ12mm při horním a </w:t>
      </w:r>
      <w:r w:rsidR="007F6526" w:rsidRPr="004C31B5">
        <w:t>třmínky Ø8/150 mm</w:t>
      </w:r>
      <w:r w:rsidR="00530029" w:rsidRPr="004C31B5">
        <w:t>.</w:t>
      </w:r>
      <w:r w:rsidR="007F6526" w:rsidRPr="004C31B5">
        <w:t xml:space="preserve"> Průvlak 300/400 mm nad místností 2.1.02. (pod nosnou stěnou ve 2.NP) bude vyztužen vázanou výztuží B500 4xØ1</w:t>
      </w:r>
      <w:r w:rsidR="004C31B5" w:rsidRPr="004C31B5">
        <w:t>6</w:t>
      </w:r>
      <w:r w:rsidR="007F6526" w:rsidRPr="004C31B5">
        <w:t xml:space="preserve">mm při spodním, </w:t>
      </w:r>
      <w:r w:rsidR="004C31B5" w:rsidRPr="004C31B5">
        <w:t>4</w:t>
      </w:r>
      <w:r w:rsidR="007F6526" w:rsidRPr="004C31B5">
        <w:t>xØ12mm při horním a třmínky Ø8/150 mm.</w:t>
      </w:r>
      <w:r w:rsidRPr="004C31B5">
        <w:t xml:space="preserve"> Výškový rozdíl mezi </w:t>
      </w:r>
      <w:r w:rsidR="00EE166E" w:rsidRPr="004C31B5">
        <w:t>ubouranou stávající stěnou a novou stropní deskou bude vybetonován</w:t>
      </w:r>
      <w:r w:rsidR="004C31B5" w:rsidRPr="004C31B5">
        <w:t xml:space="preserve"> a vyztužen pomocí 4xØ10 mm a třmínky Ø8/200 mm B500.</w:t>
      </w:r>
      <w:r w:rsidR="00C365AC">
        <w:t xml:space="preserve"> Na průvlaku P1 bude zavěšena mobilní stěna vážící 670kg vč. kolejnice a dalšího příslušenství.</w:t>
      </w:r>
    </w:p>
    <w:p w14:paraId="1E120055" w14:textId="62C6A6E4" w:rsidR="004C31B5" w:rsidRPr="004C31B5" w:rsidRDefault="0046675E" w:rsidP="0046675E">
      <w:r w:rsidRPr="004C31B5">
        <w:t xml:space="preserve">Nosné konstrukce nového 2.NP jsou uvažovány z pórobetonových tvárnic </w:t>
      </w:r>
      <w:proofErr w:type="spellStart"/>
      <w:r w:rsidRPr="004C31B5">
        <w:t>tl</w:t>
      </w:r>
      <w:proofErr w:type="spellEnd"/>
      <w:r w:rsidRPr="004C31B5">
        <w:t xml:space="preserve">. </w:t>
      </w:r>
      <w:r w:rsidR="00334C72" w:rsidRPr="004C31B5">
        <w:t>25</w:t>
      </w:r>
      <w:r w:rsidRPr="004C31B5">
        <w:t>0 mm</w:t>
      </w:r>
      <w:r w:rsidR="004C31B5" w:rsidRPr="004C31B5">
        <w:t xml:space="preserve"> pevnosti P6,5 na maltu pro tenké spáry.</w:t>
      </w:r>
    </w:p>
    <w:p w14:paraId="76AA23C7" w14:textId="5DD6377E" w:rsidR="0046675E" w:rsidRPr="004C31B5" w:rsidRDefault="0046675E" w:rsidP="0046675E">
      <w:r w:rsidRPr="004C31B5">
        <w:t>Stropní deska nad 2.NP je opět uvažována tloušťky 2</w:t>
      </w:r>
      <w:r w:rsidR="00820704" w:rsidRPr="004C31B5">
        <w:t>0</w:t>
      </w:r>
      <w:r w:rsidRPr="004C31B5">
        <w:t>0 mm z betonu C25/30 – XC1 vyztužena vázanou výztuží</w:t>
      </w:r>
      <w:r w:rsidR="004C31B5" w:rsidRPr="004C31B5">
        <w:t xml:space="preserve"> B500 Ø10/175 mm při spodním povrchu, Ø8/150 mm při horním povrchu s lokálním </w:t>
      </w:r>
      <w:proofErr w:type="spellStart"/>
      <w:r w:rsidR="004C31B5" w:rsidRPr="004C31B5">
        <w:t>přivyztužením</w:t>
      </w:r>
      <w:proofErr w:type="spellEnd"/>
      <w:r w:rsidR="004C31B5" w:rsidRPr="004C31B5">
        <w:t>.</w:t>
      </w:r>
      <w:r w:rsidRPr="004C31B5">
        <w:t>. Na střešní desce šaten j</w:t>
      </w:r>
      <w:r w:rsidR="004C31B5" w:rsidRPr="004C31B5">
        <w:t xml:space="preserve">sou </w:t>
      </w:r>
      <w:r w:rsidRPr="004C31B5">
        <w:t>navržen</w:t>
      </w:r>
      <w:r w:rsidR="004C31B5" w:rsidRPr="004C31B5">
        <w:t>y 2</w:t>
      </w:r>
      <w:r w:rsidRPr="004C31B5">
        <w:t xml:space="preserve"> VZT jednotk</w:t>
      </w:r>
      <w:r w:rsidR="004C31B5" w:rsidRPr="004C31B5">
        <w:t xml:space="preserve">y o hmotnosti 550 kg (+/- 10%), 1463 kg (+/- 10%) a OK </w:t>
      </w:r>
      <w:proofErr w:type="spellStart"/>
      <w:r w:rsidR="004C31B5" w:rsidRPr="004C31B5">
        <w:t>opláštěním</w:t>
      </w:r>
      <w:proofErr w:type="spellEnd"/>
      <w:r w:rsidR="004C31B5" w:rsidRPr="004C31B5">
        <w:t xml:space="preserve"> (viz </w:t>
      </w:r>
      <w:hyperlink w:anchor="_SO_02_ocelová" w:history="1">
        <w:r w:rsidR="004C31B5" w:rsidRPr="004C31B5">
          <w:rPr>
            <w:rStyle w:val="Hypertextovodkaz"/>
            <w:color w:val="auto"/>
          </w:rPr>
          <w:t>4.21.</w:t>
        </w:r>
      </w:hyperlink>
      <w:r w:rsidR="004C31B5" w:rsidRPr="004C31B5">
        <w:t>)</w:t>
      </w:r>
      <w:r w:rsidRPr="004C31B5">
        <w:t>.</w:t>
      </w:r>
    </w:p>
    <w:p w14:paraId="5D37AD5E" w14:textId="5A4555AD" w:rsidR="00820704" w:rsidRPr="004C31B5" w:rsidRDefault="00820704" w:rsidP="00670F9A">
      <w:r w:rsidRPr="004C31B5">
        <w:t>Nově budou muset být 2 vnitřní stěny nosné</w:t>
      </w:r>
      <w:r w:rsidR="004C31B5" w:rsidRPr="004C31B5">
        <w:t xml:space="preserve"> z pórobetonových tvárnic </w:t>
      </w:r>
      <w:proofErr w:type="spellStart"/>
      <w:r w:rsidR="004C31B5" w:rsidRPr="004C31B5">
        <w:t>tl</w:t>
      </w:r>
      <w:proofErr w:type="spellEnd"/>
      <w:r w:rsidR="004C31B5" w:rsidRPr="004C31B5">
        <w:t>. 250 mm pevnosti P6,5 na maltu pro tenké spáry</w:t>
      </w:r>
      <w:r w:rsidRPr="004C31B5">
        <w:t xml:space="preserve"> a bude se pod ně muset vybudovat základový pas</w:t>
      </w:r>
      <w:r w:rsidR="00670F9A" w:rsidRPr="004C31B5">
        <w:t>.</w:t>
      </w:r>
      <w:r w:rsidRPr="004C31B5">
        <w:t xml:space="preserve"> </w:t>
      </w:r>
      <w:r w:rsidR="00670F9A" w:rsidRPr="004C31B5">
        <w:t>Pas je navržen šířky 0,80m, výšky 0,60 m z prostého betonu C16/20-X0. Stěny jsou vyznačeny na obrázku níže.</w:t>
      </w:r>
    </w:p>
    <w:p w14:paraId="2DF5640F" w14:textId="658BA11F" w:rsidR="0046675E" w:rsidRPr="004C31B5" w:rsidRDefault="00116F72" w:rsidP="00820704">
      <w:pPr>
        <w:ind w:firstLine="0"/>
        <w:jc w:val="center"/>
      </w:pPr>
      <w:r w:rsidRPr="004C31B5">
        <w:rPr>
          <w:noProof/>
        </w:rPr>
        <w:lastRenderedPageBreak/>
        <w:drawing>
          <wp:inline distT="0" distB="0" distL="0" distR="0" wp14:anchorId="1E8AECB2" wp14:editId="79CCA0EA">
            <wp:extent cx="4106173" cy="2264240"/>
            <wp:effectExtent l="0" t="0" r="0" b="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t="2893" b="3272"/>
                    <a:stretch/>
                  </pic:blipFill>
                  <pic:spPr bwMode="auto">
                    <a:xfrm>
                      <a:off x="0" y="0"/>
                      <a:ext cx="4198237" cy="2315006"/>
                    </a:xfrm>
                    <a:prstGeom prst="rect">
                      <a:avLst/>
                    </a:prstGeom>
                    <a:ln>
                      <a:noFill/>
                    </a:ln>
                    <a:extLst>
                      <a:ext uri="{53640926-AAD7-44D8-BBD7-CCE9431645EC}">
                        <a14:shadowObscured xmlns:a14="http://schemas.microsoft.com/office/drawing/2010/main"/>
                      </a:ext>
                    </a:extLst>
                  </pic:spPr>
                </pic:pic>
              </a:graphicData>
            </a:graphic>
          </wp:inline>
        </w:drawing>
      </w:r>
    </w:p>
    <w:p w14:paraId="61C86CC3" w14:textId="3BE15008" w:rsidR="00E02E97" w:rsidRPr="004C31B5" w:rsidRDefault="00E02E97" w:rsidP="00820704">
      <w:pPr>
        <w:ind w:right="623" w:firstLine="0"/>
        <w:jc w:val="right"/>
        <w:rPr>
          <w:i/>
          <w:iCs/>
          <w:sz w:val="22"/>
          <w:szCs w:val="18"/>
        </w:rPr>
      </w:pPr>
      <w:r w:rsidRPr="004C31B5">
        <w:rPr>
          <w:i/>
          <w:iCs/>
          <w:sz w:val="22"/>
          <w:szCs w:val="18"/>
        </w:rPr>
        <w:t>Řez přístavbou šaten</w:t>
      </w:r>
    </w:p>
    <w:p w14:paraId="1B07489E" w14:textId="5CEC3D75" w:rsidR="00820704" w:rsidRPr="004C31B5" w:rsidRDefault="00820704" w:rsidP="00820704">
      <w:pPr>
        <w:ind w:right="56" w:firstLine="0"/>
        <w:jc w:val="center"/>
        <w:rPr>
          <w:i/>
          <w:iCs/>
          <w:sz w:val="22"/>
          <w:szCs w:val="18"/>
        </w:rPr>
      </w:pPr>
      <w:r w:rsidRPr="004C31B5">
        <w:rPr>
          <w:noProof/>
        </w:rPr>
        <w:drawing>
          <wp:inline distT="0" distB="0" distL="0" distR="0" wp14:anchorId="6FD2B008" wp14:editId="3A462B4B">
            <wp:extent cx="4140679" cy="354588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2357" b="7172"/>
                    <a:stretch/>
                  </pic:blipFill>
                  <pic:spPr bwMode="auto">
                    <a:xfrm>
                      <a:off x="0" y="0"/>
                      <a:ext cx="4158534" cy="3561175"/>
                    </a:xfrm>
                    <a:prstGeom prst="rect">
                      <a:avLst/>
                    </a:prstGeom>
                    <a:ln>
                      <a:noFill/>
                    </a:ln>
                    <a:extLst>
                      <a:ext uri="{53640926-AAD7-44D8-BBD7-CCE9431645EC}">
                        <a14:shadowObscured xmlns:a14="http://schemas.microsoft.com/office/drawing/2010/main"/>
                      </a:ext>
                    </a:extLst>
                  </pic:spPr>
                </pic:pic>
              </a:graphicData>
            </a:graphic>
          </wp:inline>
        </w:drawing>
      </w:r>
    </w:p>
    <w:p w14:paraId="07F3A78E" w14:textId="5DD7B0D0" w:rsidR="00820704" w:rsidRPr="004C31B5" w:rsidRDefault="00820704" w:rsidP="00820704">
      <w:pPr>
        <w:ind w:right="623" w:firstLine="0"/>
        <w:jc w:val="right"/>
        <w:rPr>
          <w:i/>
          <w:iCs/>
          <w:sz w:val="22"/>
          <w:szCs w:val="18"/>
        </w:rPr>
      </w:pPr>
      <w:r w:rsidRPr="004C31B5">
        <w:rPr>
          <w:i/>
          <w:iCs/>
          <w:sz w:val="22"/>
          <w:szCs w:val="18"/>
        </w:rPr>
        <w:t xml:space="preserve">Výřez půdorysu </w:t>
      </w:r>
      <w:r w:rsidR="00C55AAC" w:rsidRPr="004C31B5">
        <w:rPr>
          <w:i/>
          <w:iCs/>
          <w:sz w:val="22"/>
          <w:szCs w:val="18"/>
        </w:rPr>
        <w:t>1.NP SO 02</w:t>
      </w:r>
      <w:r w:rsidRPr="004C31B5">
        <w:rPr>
          <w:i/>
          <w:iCs/>
          <w:sz w:val="22"/>
          <w:szCs w:val="18"/>
        </w:rPr>
        <w:t>, nové nosné stěny</w:t>
      </w:r>
    </w:p>
    <w:p w14:paraId="726B5567" w14:textId="05D6B821" w:rsidR="009F50E8" w:rsidRPr="00C97D80" w:rsidRDefault="009F50E8" w:rsidP="009F50E8">
      <w:pPr>
        <w:pStyle w:val="Nadpis2"/>
      </w:pPr>
      <w:bookmarkStart w:id="109" w:name="_Toc85129723"/>
      <w:r w:rsidRPr="00C97D80">
        <w:t>SO 02 schodiště a výtahová šachta</w:t>
      </w:r>
      <w:bookmarkEnd w:id="109"/>
    </w:p>
    <w:p w14:paraId="138FE577" w14:textId="0C69756B" w:rsidR="007B4053" w:rsidRPr="00C97D80" w:rsidRDefault="0046675E" w:rsidP="0046675E">
      <w:r w:rsidRPr="00C97D80">
        <w:t xml:space="preserve">K objektu SO 02 se bude nově přistavovat schodiště s výtahovou šachtou. </w:t>
      </w:r>
      <w:r w:rsidR="00EE166E" w:rsidRPr="00C97D80">
        <w:t>Přístavek schodiště s výtahovou šachtou bude založen plošně na základových pasech resp. patkách.</w:t>
      </w:r>
      <w:r w:rsidR="009D06A8" w:rsidRPr="00C97D80">
        <w:t xml:space="preserve"> </w:t>
      </w:r>
    </w:p>
    <w:p w14:paraId="70ECF60F" w14:textId="7A957454" w:rsidR="00CF4634" w:rsidRPr="001534CD" w:rsidRDefault="00EE166E" w:rsidP="00CF4634">
      <w:r w:rsidRPr="00C97D80">
        <w:t>Nové tříramenné schodiště je uvažováno jako železobetonová lomená deska s </w:t>
      </w:r>
      <w:proofErr w:type="spellStart"/>
      <w:r w:rsidRPr="00C97D80">
        <w:t>nabetonovanými</w:t>
      </w:r>
      <w:proofErr w:type="spellEnd"/>
      <w:r w:rsidRPr="00C97D80">
        <w:t xml:space="preserve"> stupni. Tloušťky desek budou min 180 mm u ramen a 200 mm u mezipodest. </w:t>
      </w:r>
      <w:r w:rsidR="00C97D80" w:rsidRPr="00C97D80">
        <w:t>Materiálově je schodiště navrženo z betonu C</w:t>
      </w:r>
      <w:r w:rsidR="00C97D80">
        <w:t>25/30-XC1 vyztuženého vázanou výztuží ф12/100 mm</w:t>
      </w:r>
      <w:r w:rsidR="001534CD">
        <w:t xml:space="preserve"> B500</w:t>
      </w:r>
      <w:r w:rsidR="00C97D80">
        <w:t xml:space="preserve"> v hlavním/podélném směru při spodním povrchu</w:t>
      </w:r>
      <w:r w:rsidR="001534CD">
        <w:t>,</w:t>
      </w:r>
      <w:r w:rsidR="001534CD" w:rsidRPr="001534CD">
        <w:t xml:space="preserve"> </w:t>
      </w:r>
      <w:r w:rsidR="001534CD">
        <w:t>ф10/200 mm</w:t>
      </w:r>
      <w:r w:rsidR="00C97D80">
        <w:t xml:space="preserve"> </w:t>
      </w:r>
      <w:r w:rsidR="001534CD">
        <w:t xml:space="preserve">při horním povrchu a ф10/200 mm B500 jako </w:t>
      </w:r>
      <w:r w:rsidR="001534CD" w:rsidRPr="001534CD">
        <w:t>rozdělovací výztuží</w:t>
      </w:r>
      <w:r w:rsidR="00C97D80" w:rsidRPr="001534CD">
        <w:t xml:space="preserve">. </w:t>
      </w:r>
      <w:r w:rsidR="007B4053" w:rsidRPr="001534CD">
        <w:t>Schodiště bude uloženo na stropní desky. V místě prvních mezipodest bude uloženo do kapes v obvodové stěně</w:t>
      </w:r>
      <w:r w:rsidR="007C423E" w:rsidRPr="001534CD">
        <w:t xml:space="preserve"> a vnitřní příčce</w:t>
      </w:r>
      <w:r w:rsidR="007B4053" w:rsidRPr="001534CD">
        <w:t>, v místě druhé mezipodesty pak na rohový železobetonový sloup</w:t>
      </w:r>
      <w:r w:rsidR="003C5CE4" w:rsidRPr="001534CD">
        <w:t xml:space="preserve"> průřezu 2</w:t>
      </w:r>
      <w:r w:rsidR="009D06A8" w:rsidRPr="001534CD">
        <w:t>5</w:t>
      </w:r>
      <w:r w:rsidR="003C5CE4" w:rsidRPr="001534CD">
        <w:t>0/2</w:t>
      </w:r>
      <w:r w:rsidR="009D06A8" w:rsidRPr="001534CD">
        <w:t>50</w:t>
      </w:r>
      <w:r w:rsidR="003C5CE4" w:rsidRPr="001534CD">
        <w:t> mm C25/30-XC1 vyztužený vázanou výztuží</w:t>
      </w:r>
      <w:r w:rsidR="001534CD" w:rsidRPr="001534CD">
        <w:t xml:space="preserve"> 4x ф14 mm v rozích a třmínky ф8/100 mm (ф8/150 mm). </w:t>
      </w:r>
      <w:r w:rsidR="009A3C66" w:rsidRPr="001534CD">
        <w:t xml:space="preserve">Pro sloup je </w:t>
      </w:r>
      <w:r w:rsidR="009A3C66" w:rsidRPr="001534CD">
        <w:lastRenderedPageBreak/>
        <w:t>navržena patka o půdorysných rozměr 0,80 x 0,80 m, výšku 0,60 m.</w:t>
      </w:r>
      <w:r w:rsidR="00CF4634" w:rsidRPr="001534CD">
        <w:t xml:space="preserve"> Pro zděný parapet prosklené fasády je navržen základový pas šířky min. 0,50 m, výšky 0,60 m. A pro novou obvodovou stěny je pas navržený šířky 0,80 m, výšky 0,60 m. Materiálově jsou výše popsané základové konstrukce navrženy z prostého betonu C16/20-X0. Hloubka a tvar těchto základových konstrukcí bude přizpůsobena stávajícím konstrukcím.</w:t>
      </w:r>
    </w:p>
    <w:p w14:paraId="731CB860" w14:textId="4773BA55" w:rsidR="00CF4634" w:rsidRPr="001534CD" w:rsidRDefault="00CF4634" w:rsidP="0046675E"/>
    <w:p w14:paraId="31541581" w14:textId="2EA1E577" w:rsidR="00B965DB" w:rsidRPr="004C00C6" w:rsidRDefault="004C00C6" w:rsidP="0046675E">
      <w:r w:rsidRPr="004C00C6">
        <w:t>Nosná konstrukce výtahové šachty bude dodána dodavatelem výtahu.</w:t>
      </w:r>
    </w:p>
    <w:p w14:paraId="7727C77D" w14:textId="61FF9F12" w:rsidR="00B965DB" w:rsidRDefault="00B965DB" w:rsidP="000D73EB">
      <w:pPr>
        <w:rPr>
          <w:noProof/>
        </w:rPr>
      </w:pPr>
      <w:r w:rsidRPr="000D73EB">
        <w:t xml:space="preserve">Dojezd </w:t>
      </w:r>
      <w:proofErr w:type="spellStart"/>
      <w:r w:rsidRPr="000D73EB">
        <w:t>v.š</w:t>
      </w:r>
      <w:proofErr w:type="spellEnd"/>
      <w:r w:rsidRPr="000D73EB">
        <w:t xml:space="preserve">. je navržen jako monolitická železobetonová deska </w:t>
      </w:r>
      <w:proofErr w:type="spellStart"/>
      <w:r w:rsidRPr="000D73EB">
        <w:t>tl</w:t>
      </w:r>
      <w:proofErr w:type="spellEnd"/>
      <w:r w:rsidRPr="000D73EB">
        <w:t>. 200 mm z betonu C20/25-XC2-XA1, která bude vyztužena vázanou výztuží</w:t>
      </w:r>
      <w:r w:rsidR="000D73EB" w:rsidRPr="000D73EB">
        <w:t xml:space="preserve"> Ø 12 mm / 200 mm v obou směrech při obou površích</w:t>
      </w:r>
      <w:r w:rsidRPr="000D73EB">
        <w:t xml:space="preserve">. Stěny šachty jsou uloženy na základové desce a navrženy jsou z bednících tvárnic </w:t>
      </w:r>
      <w:proofErr w:type="spellStart"/>
      <w:r w:rsidRPr="000D73EB">
        <w:t>tl</w:t>
      </w:r>
      <w:proofErr w:type="spellEnd"/>
      <w:r w:rsidRPr="000D73EB">
        <w:t>. 300 mm z betonu C20/25-XC2-XA1, vyztuženy vázanou výztuží</w:t>
      </w:r>
      <w:r w:rsidR="000D73EB" w:rsidRPr="000D73EB">
        <w:t xml:space="preserve"> Ø 12 mm / 250 mm ve svislém směru při obou površích a 2 x Ø 8 mm v každé ložné spáře</w:t>
      </w:r>
      <w:r w:rsidRPr="000D73EB">
        <w:t>.</w:t>
      </w:r>
      <w:r w:rsidR="007B2D35" w:rsidRPr="007B2D35">
        <w:rPr>
          <w:noProof/>
        </w:rPr>
        <w:t xml:space="preserve"> </w:t>
      </w:r>
    </w:p>
    <w:p w14:paraId="4E361337" w14:textId="258C9A75" w:rsidR="007B2D35" w:rsidRDefault="007B2D35" w:rsidP="007B2D35">
      <w:pPr>
        <w:ind w:firstLine="0"/>
        <w:jc w:val="center"/>
      </w:pPr>
      <w:r w:rsidRPr="00C97D80">
        <w:rPr>
          <w:noProof/>
        </w:rPr>
        <w:drawing>
          <wp:inline distT="0" distB="0" distL="0" distR="0" wp14:anchorId="17545D0C" wp14:editId="30F7A082">
            <wp:extent cx="2501661" cy="2189603"/>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print">
                      <a:extLst>
                        <a:ext uri="{28A0092B-C50C-407E-A947-70E740481C1C}">
                          <a14:useLocalDpi xmlns:a14="http://schemas.microsoft.com/office/drawing/2010/main" val="0"/>
                        </a:ext>
                      </a:extLst>
                    </a:blip>
                    <a:srcRect r="5668"/>
                    <a:stretch/>
                  </pic:blipFill>
                  <pic:spPr bwMode="auto">
                    <a:xfrm>
                      <a:off x="0" y="0"/>
                      <a:ext cx="2505247" cy="2192741"/>
                    </a:xfrm>
                    <a:prstGeom prst="rect">
                      <a:avLst/>
                    </a:prstGeom>
                    <a:ln>
                      <a:noFill/>
                    </a:ln>
                    <a:extLst>
                      <a:ext uri="{53640926-AAD7-44D8-BBD7-CCE9431645EC}">
                        <a14:shadowObscured xmlns:a14="http://schemas.microsoft.com/office/drawing/2010/main"/>
                      </a:ext>
                    </a:extLst>
                  </pic:spPr>
                </pic:pic>
              </a:graphicData>
            </a:graphic>
          </wp:inline>
        </w:drawing>
      </w:r>
    </w:p>
    <w:p w14:paraId="56628199" w14:textId="0D543540" w:rsidR="007B2D35" w:rsidRPr="00344AB6" w:rsidRDefault="007B2D35" w:rsidP="007B2D35">
      <w:pPr>
        <w:ind w:right="2749" w:firstLine="0"/>
        <w:jc w:val="right"/>
        <w:rPr>
          <w:i/>
          <w:iCs/>
          <w:sz w:val="22"/>
          <w:szCs w:val="18"/>
        </w:rPr>
      </w:pPr>
      <w:r w:rsidRPr="00344AB6">
        <w:rPr>
          <w:i/>
          <w:iCs/>
          <w:sz w:val="22"/>
          <w:szCs w:val="18"/>
        </w:rPr>
        <w:t xml:space="preserve">Výřez půdorysu </w:t>
      </w:r>
      <w:r>
        <w:rPr>
          <w:i/>
          <w:iCs/>
          <w:sz w:val="22"/>
          <w:szCs w:val="18"/>
        </w:rPr>
        <w:t>ŽB</w:t>
      </w:r>
      <w:r w:rsidRPr="00344AB6">
        <w:rPr>
          <w:i/>
          <w:iCs/>
          <w:sz w:val="22"/>
          <w:szCs w:val="18"/>
        </w:rPr>
        <w:t xml:space="preserve"> schodiště </w:t>
      </w:r>
      <w:r>
        <w:rPr>
          <w:i/>
          <w:iCs/>
          <w:sz w:val="22"/>
          <w:szCs w:val="18"/>
        </w:rPr>
        <w:t>1</w:t>
      </w:r>
      <w:r w:rsidRPr="00344AB6">
        <w:rPr>
          <w:i/>
          <w:iCs/>
          <w:sz w:val="22"/>
          <w:szCs w:val="18"/>
        </w:rPr>
        <w:t>.NP</w:t>
      </w:r>
    </w:p>
    <w:p w14:paraId="0F9303B4" w14:textId="1474F3E0" w:rsidR="006C7FC2" w:rsidRPr="00344AB6" w:rsidRDefault="006C7FC2" w:rsidP="006C7FC2">
      <w:pPr>
        <w:pStyle w:val="Nadpis2"/>
      </w:pPr>
      <w:bookmarkStart w:id="110" w:name="_Toc85129724"/>
      <w:r w:rsidRPr="00344AB6">
        <w:t>SO 02 ocelové schodiště</w:t>
      </w:r>
      <w:bookmarkEnd w:id="110"/>
    </w:p>
    <w:p w14:paraId="6150B7EC" w14:textId="56268E98" w:rsidR="00B76E97" w:rsidRPr="00344AB6" w:rsidRDefault="006C7FC2" w:rsidP="00B76E97">
      <w:pPr>
        <w:ind w:firstLine="567"/>
        <w:jc w:val="left"/>
      </w:pPr>
      <w:r w:rsidRPr="00344AB6">
        <w:t xml:space="preserve">Z 2.NP </w:t>
      </w:r>
      <w:r w:rsidR="00B76E97" w:rsidRPr="00344AB6">
        <w:t>na střechu vede ocelové dvouramenné schodiště. Schodiště je uvažováno jako schodnicové se systémovými stupni</w:t>
      </w:r>
      <w:r w:rsidR="00344AB6" w:rsidRPr="00344AB6">
        <w:t xml:space="preserve"> a mezipodestou</w:t>
      </w:r>
      <w:r w:rsidR="00B76E97" w:rsidRPr="00344AB6">
        <w:t xml:space="preserve"> z pororoštu.</w:t>
      </w:r>
    </w:p>
    <w:p w14:paraId="25B6BC02" w14:textId="6EE72925" w:rsidR="006C7FC2" w:rsidRPr="00344AB6" w:rsidRDefault="00B76E97" w:rsidP="00B76E97">
      <w:pPr>
        <w:ind w:firstLine="567"/>
        <w:jc w:val="left"/>
      </w:pPr>
      <w:r w:rsidRPr="00344AB6">
        <w:t>Schodnice jsou navrženy</w:t>
      </w:r>
      <w:r w:rsidR="00344AB6">
        <w:t xml:space="preserve"> jako lomené nosníky</w:t>
      </w:r>
      <w:r w:rsidRPr="00344AB6">
        <w:t xml:space="preserve"> </w:t>
      </w:r>
      <w:r w:rsidR="00423FE7" w:rsidRPr="00344AB6">
        <w:t>z profilu U1</w:t>
      </w:r>
      <w:r w:rsidR="00344AB6" w:rsidRPr="00344AB6">
        <w:t>8</w:t>
      </w:r>
      <w:r w:rsidR="00423FE7" w:rsidRPr="00344AB6">
        <w:t>0 S235, uloženy na stropních deskách a v místě podesty do kapes</w:t>
      </w:r>
      <w:r w:rsidR="00344AB6" w:rsidRPr="00344AB6">
        <w:t>.</w:t>
      </w:r>
    </w:p>
    <w:p w14:paraId="7720E7B4" w14:textId="17780C8E" w:rsidR="006C7FC2" w:rsidRPr="00344AB6" w:rsidRDefault="007B2D35" w:rsidP="007B2D35">
      <w:pPr>
        <w:ind w:firstLine="0"/>
        <w:jc w:val="center"/>
      </w:pPr>
      <w:r w:rsidRPr="00344AB6">
        <w:rPr>
          <w:noProof/>
        </w:rPr>
        <w:drawing>
          <wp:inline distT="0" distB="0" distL="0" distR="0" wp14:anchorId="7386631F" wp14:editId="26D560E9">
            <wp:extent cx="3105509" cy="216046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a14="http://schemas.microsoft.com/office/drawing/2010/main" val="0"/>
                        </a:ext>
                      </a:extLst>
                    </a:blip>
                    <a:srcRect l="5263" r="8165"/>
                    <a:stretch/>
                  </pic:blipFill>
                  <pic:spPr bwMode="auto">
                    <a:xfrm>
                      <a:off x="0" y="0"/>
                      <a:ext cx="3109693" cy="2163371"/>
                    </a:xfrm>
                    <a:prstGeom prst="rect">
                      <a:avLst/>
                    </a:prstGeom>
                    <a:ln>
                      <a:noFill/>
                    </a:ln>
                    <a:extLst>
                      <a:ext uri="{53640926-AAD7-44D8-BBD7-CCE9431645EC}">
                        <a14:shadowObscured xmlns:a14="http://schemas.microsoft.com/office/drawing/2010/main"/>
                      </a:ext>
                    </a:extLst>
                  </pic:spPr>
                </pic:pic>
              </a:graphicData>
            </a:graphic>
          </wp:inline>
        </w:drawing>
      </w:r>
    </w:p>
    <w:p w14:paraId="7B4B4EB9" w14:textId="08C6EFDD" w:rsidR="006C7FC2" w:rsidRPr="00344AB6" w:rsidRDefault="006C7FC2" w:rsidP="007B2D35">
      <w:pPr>
        <w:ind w:right="2608" w:firstLine="0"/>
        <w:jc w:val="right"/>
        <w:rPr>
          <w:i/>
          <w:iCs/>
          <w:sz w:val="22"/>
          <w:szCs w:val="18"/>
        </w:rPr>
      </w:pPr>
      <w:r w:rsidRPr="00344AB6">
        <w:rPr>
          <w:i/>
          <w:iCs/>
          <w:sz w:val="22"/>
          <w:szCs w:val="18"/>
        </w:rPr>
        <w:t>Výřez půdorysu OK schodiště 2.NP</w:t>
      </w:r>
    </w:p>
    <w:p w14:paraId="3D75C46A" w14:textId="56593232" w:rsidR="00CE34A4" w:rsidRPr="00344AB6" w:rsidRDefault="00CE34A4" w:rsidP="00CE34A4">
      <w:pPr>
        <w:pStyle w:val="Nadpis2"/>
      </w:pPr>
      <w:bookmarkStart w:id="111" w:name="_Toc85129725"/>
      <w:r w:rsidRPr="00344AB6">
        <w:lastRenderedPageBreak/>
        <w:t>SO 02 zastřešení ocel. schodiště</w:t>
      </w:r>
      <w:bookmarkEnd w:id="111"/>
    </w:p>
    <w:p w14:paraId="58813CE3" w14:textId="30F576FE" w:rsidR="00CE34A4" w:rsidRPr="00344AB6" w:rsidRDefault="00CE34A4" w:rsidP="00CE34A4">
      <w:pPr>
        <w:ind w:firstLine="426"/>
      </w:pPr>
      <w:r w:rsidRPr="00344AB6">
        <w:rPr>
          <w:noProof/>
        </w:rPr>
        <w:drawing>
          <wp:anchor distT="0" distB="0" distL="114300" distR="114300" simplePos="0" relativeHeight="251656704" behindDoc="0" locked="0" layoutInCell="1" allowOverlap="1" wp14:anchorId="1829A029" wp14:editId="62F3A1A2">
            <wp:simplePos x="0" y="0"/>
            <wp:positionH relativeFrom="column">
              <wp:posOffset>9302</wp:posOffset>
            </wp:positionH>
            <wp:positionV relativeFrom="paragraph">
              <wp:posOffset>188661</wp:posOffset>
            </wp:positionV>
            <wp:extent cx="3222625" cy="1442085"/>
            <wp:effectExtent l="0" t="0" r="0" b="5715"/>
            <wp:wrapSquare wrapText="bothSides"/>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val="0"/>
                        </a:ext>
                      </a:extLst>
                    </a:blip>
                    <a:srcRect r="8325"/>
                    <a:stretch/>
                  </pic:blipFill>
                  <pic:spPr bwMode="auto">
                    <a:xfrm>
                      <a:off x="0" y="0"/>
                      <a:ext cx="3222625" cy="14420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44AB6">
        <w:t xml:space="preserve">Zastřešení ocelového schodiště je navrženo jako trapézový plech T40/266 </w:t>
      </w:r>
      <w:proofErr w:type="spellStart"/>
      <w:r w:rsidRPr="00344AB6">
        <w:t>tl</w:t>
      </w:r>
      <w:proofErr w:type="spellEnd"/>
      <w:r w:rsidRPr="00344AB6">
        <w:t>. 0,50 mm s </w:t>
      </w:r>
      <w:proofErr w:type="spellStart"/>
      <w:r w:rsidRPr="00344AB6">
        <w:t>nabetonávkou</w:t>
      </w:r>
      <w:proofErr w:type="spellEnd"/>
      <w:r w:rsidRPr="00344AB6">
        <w:t xml:space="preserve"> 4,00 cm</w:t>
      </w:r>
      <w:r w:rsidR="004A7420" w:rsidRPr="00344AB6">
        <w:t xml:space="preserve"> z betonu C25/30 – XC1</w:t>
      </w:r>
      <w:r w:rsidRPr="00344AB6">
        <w:t xml:space="preserve"> nad vlnu vyztuženou vázanou výztuží</w:t>
      </w:r>
      <w:r w:rsidR="004A7420" w:rsidRPr="00344AB6">
        <w:t xml:space="preserve"> Ø8</w:t>
      </w:r>
      <w:r w:rsidR="00344AB6" w:rsidRPr="00344AB6">
        <w:t xml:space="preserve"> B500</w:t>
      </w:r>
      <w:r w:rsidR="004A7420" w:rsidRPr="00344AB6">
        <w:t xml:space="preserve"> v každé vlně ( = 4 ks / m´)</w:t>
      </w:r>
      <w:r w:rsidRPr="00344AB6">
        <w:t>.</w:t>
      </w:r>
      <w:r w:rsidR="004A7420" w:rsidRPr="00344AB6">
        <w:t xml:space="preserve"> Trapézový plech se bude ukládat na věnce výšky 150mm z betonu C25/30 – XC1 </w:t>
      </w:r>
      <w:r w:rsidR="00344AB6" w:rsidRPr="00344AB6">
        <w:t>vyztuženého 4x Ø10 B500v rozích + třmínky 8Ø /200 B500.</w:t>
      </w:r>
    </w:p>
    <w:p w14:paraId="3B18697C" w14:textId="38A95104" w:rsidR="00CE34A4" w:rsidRPr="00344AB6" w:rsidRDefault="00CE34A4" w:rsidP="00EE5D76">
      <w:pPr>
        <w:ind w:right="4592" w:firstLine="0"/>
        <w:jc w:val="right"/>
        <w:rPr>
          <w:i/>
          <w:iCs/>
          <w:sz w:val="22"/>
          <w:szCs w:val="18"/>
        </w:rPr>
      </w:pPr>
      <w:r w:rsidRPr="00344AB6">
        <w:rPr>
          <w:i/>
          <w:iCs/>
          <w:sz w:val="22"/>
          <w:szCs w:val="18"/>
        </w:rPr>
        <w:t>Výřez půdorysu OK schodiště 3.NP</w:t>
      </w:r>
    </w:p>
    <w:p w14:paraId="5BCB2926" w14:textId="4F948F26" w:rsidR="00CC5528" w:rsidRPr="00A22E23" w:rsidRDefault="00A22E23" w:rsidP="00CC5528">
      <w:pPr>
        <w:pStyle w:val="Nadpis2"/>
      </w:pPr>
      <w:bookmarkStart w:id="112" w:name="_Toc85129726"/>
      <w:r w:rsidRPr="00A22E23">
        <w:rPr>
          <w:noProof/>
        </w:rPr>
        <w:drawing>
          <wp:anchor distT="0" distB="0" distL="114300" distR="114300" simplePos="0" relativeHeight="251659776" behindDoc="1" locked="0" layoutInCell="1" allowOverlap="1" wp14:anchorId="2504485E" wp14:editId="378CBFA2">
            <wp:simplePos x="0" y="0"/>
            <wp:positionH relativeFrom="column">
              <wp:posOffset>13089</wp:posOffset>
            </wp:positionH>
            <wp:positionV relativeFrom="paragraph">
              <wp:posOffset>262890</wp:posOffset>
            </wp:positionV>
            <wp:extent cx="2600960" cy="3950970"/>
            <wp:effectExtent l="0" t="0" r="8890" b="0"/>
            <wp:wrapTight wrapText="bothSides">
              <wp:wrapPolygon edited="0">
                <wp:start x="0" y="0"/>
                <wp:lineTo x="0" y="21454"/>
                <wp:lineTo x="21516" y="21454"/>
                <wp:lineTo x="21516" y="0"/>
                <wp:lineTo x="0" y="0"/>
              </wp:wrapPolygon>
            </wp:wrapTight>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00960" cy="3950970"/>
                    </a:xfrm>
                    <a:prstGeom prst="rect">
                      <a:avLst/>
                    </a:prstGeom>
                  </pic:spPr>
                </pic:pic>
              </a:graphicData>
            </a:graphic>
            <wp14:sizeRelH relativeFrom="margin">
              <wp14:pctWidth>0</wp14:pctWidth>
            </wp14:sizeRelH>
            <wp14:sizeRelV relativeFrom="margin">
              <wp14:pctHeight>0</wp14:pctHeight>
            </wp14:sizeRelV>
          </wp:anchor>
        </w:drawing>
      </w:r>
      <w:r w:rsidR="00CC5528" w:rsidRPr="00A22E23">
        <w:t>SO 02 deska k vyrovnání podlah</w:t>
      </w:r>
      <w:bookmarkEnd w:id="112"/>
    </w:p>
    <w:p w14:paraId="1BF68793" w14:textId="5B118EE7" w:rsidR="00CC5528" w:rsidRPr="00A22E23" w:rsidRDefault="00CC5528" w:rsidP="004C00C6">
      <w:pPr>
        <w:autoSpaceDE w:val="0"/>
        <w:autoSpaceDN w:val="0"/>
        <w:adjustRightInd w:val="0"/>
        <w:spacing w:line="240" w:lineRule="auto"/>
        <w:ind w:firstLine="0"/>
        <w:jc w:val="left"/>
      </w:pPr>
      <w:r w:rsidRPr="004C00C6">
        <w:t>Deska k vyrovnání výšky podlah je navržená jako ocelobetonová deska z</w:t>
      </w:r>
      <w:r w:rsidR="00357A20" w:rsidRPr="004C00C6">
        <w:t> </w:t>
      </w:r>
      <w:r w:rsidR="00A22E23" w:rsidRPr="004C00C6">
        <w:t>trapézového</w:t>
      </w:r>
      <w:r w:rsidR="00357A20" w:rsidRPr="004C00C6">
        <w:t xml:space="preserve"> </w:t>
      </w:r>
      <w:r w:rsidRPr="004C00C6">
        <w:t>plechu s </w:t>
      </w:r>
      <w:proofErr w:type="spellStart"/>
      <w:r w:rsidRPr="004C00C6">
        <w:t>nabetonávkou</w:t>
      </w:r>
      <w:proofErr w:type="spellEnd"/>
      <w:r w:rsidRPr="004C00C6">
        <w:t>. Tr. plech</w:t>
      </w:r>
      <w:r w:rsidR="00873A62" w:rsidRPr="004C00C6">
        <w:t xml:space="preserve"> </w:t>
      </w:r>
      <w:r w:rsidR="004C00C6" w:rsidRPr="004C00C6">
        <w:t xml:space="preserve">T60 P/250 </w:t>
      </w:r>
      <w:proofErr w:type="spellStart"/>
      <w:r w:rsidR="004C00C6" w:rsidRPr="004C00C6">
        <w:t>tl</w:t>
      </w:r>
      <w:proofErr w:type="spellEnd"/>
      <w:r w:rsidR="004C00C6" w:rsidRPr="004C00C6">
        <w:t xml:space="preserve">. 0,63 mm </w:t>
      </w:r>
      <w:r w:rsidRPr="004C00C6">
        <w:t>s </w:t>
      </w:r>
      <w:proofErr w:type="spellStart"/>
      <w:r w:rsidRPr="004C00C6">
        <w:t>nabetonávkou</w:t>
      </w:r>
      <w:proofErr w:type="spellEnd"/>
      <w:r w:rsidRPr="004C00C6">
        <w:t xml:space="preserve"> </w:t>
      </w:r>
      <w:r w:rsidR="00E759F5" w:rsidRPr="004C00C6">
        <w:t>60</w:t>
      </w:r>
      <w:r w:rsidRPr="004C00C6">
        <w:t> mm</w:t>
      </w:r>
      <w:r w:rsidR="00FF67CC" w:rsidRPr="004C00C6">
        <w:t xml:space="preserve"> z betonu C25/30-XC1</w:t>
      </w:r>
      <w:r w:rsidRPr="004C00C6">
        <w:t xml:space="preserve"> nad vlnu, deska je vyztužena vázanou výztuží</w:t>
      </w:r>
      <w:r w:rsidR="004C00C6">
        <w:rPr>
          <w:color w:val="C00000"/>
        </w:rPr>
        <w:t xml:space="preserve"> </w:t>
      </w:r>
      <w:r w:rsidR="004C00C6" w:rsidRPr="00344AB6">
        <w:t>Ø</w:t>
      </w:r>
      <w:r w:rsidR="004C00C6">
        <w:t xml:space="preserve"> 10 / 250 mm v hlavním směru při spodním povrchu (</w:t>
      </w:r>
      <w:r w:rsidR="004C00C6" w:rsidRPr="00344AB6">
        <w:t>Ø</w:t>
      </w:r>
      <w:r w:rsidR="004C00C6">
        <w:t xml:space="preserve"> 10 v každé vlně) a KARI sítí KH30 6-100/6-100 při horním pov</w:t>
      </w:r>
      <w:r w:rsidR="004C00C6" w:rsidRPr="004C00C6">
        <w:t>rchu</w:t>
      </w:r>
      <w:r w:rsidRPr="004C00C6">
        <w:t xml:space="preserve">. </w:t>
      </w:r>
      <w:r w:rsidR="00BF36AC" w:rsidRPr="004C00C6">
        <w:t>Na straně</w:t>
      </w:r>
      <w:r w:rsidR="00BF36AC" w:rsidRPr="00A22E23">
        <w:t xml:space="preserve"> štítové stěny se uvažuje s uložením do dílčích kapes vždy</w:t>
      </w:r>
      <w:r w:rsidR="00B63480">
        <w:t xml:space="preserve"> zhruba</w:t>
      </w:r>
      <w:r w:rsidR="00BF36AC" w:rsidRPr="00A22E23">
        <w:t xml:space="preserve"> po 0,50 m</w:t>
      </w:r>
      <w:r w:rsidR="00B63480">
        <w:t xml:space="preserve">, </w:t>
      </w:r>
      <w:r w:rsidR="005F7880">
        <w:t xml:space="preserve">tak </w:t>
      </w:r>
      <w:r w:rsidR="005F7880" w:rsidRPr="005F7880">
        <w:t>aby se kapsy nebouraly v místech stávajících ocelových sloupů</w:t>
      </w:r>
      <w:r w:rsidR="00BF36AC" w:rsidRPr="00A22E23">
        <w:t xml:space="preserve">. </w:t>
      </w:r>
      <w:r w:rsidR="00705A6D" w:rsidRPr="00A22E23">
        <w:t>Tzn., že</w:t>
      </w:r>
      <w:r w:rsidR="00BF36AC" w:rsidRPr="00A22E23">
        <w:t xml:space="preserve"> deska bude po délce 0,50 m ul</w:t>
      </w:r>
      <w:r w:rsidR="00357A20" w:rsidRPr="00A22E23">
        <w:t>ožena v kapse a 0,50 m bude mít převislý konec, který bude v podélném směru</w:t>
      </w:r>
      <w:r w:rsidR="005F7880">
        <w:t xml:space="preserve"> při spodním povrchu</w:t>
      </w:r>
      <w:r w:rsidR="00357A20" w:rsidRPr="00A22E23">
        <w:t xml:space="preserve"> </w:t>
      </w:r>
      <w:proofErr w:type="spellStart"/>
      <w:r w:rsidR="00357A20" w:rsidRPr="00A22E23">
        <w:t>přivyztužený</w:t>
      </w:r>
      <w:proofErr w:type="spellEnd"/>
      <w:r w:rsidR="005F7880">
        <w:t xml:space="preserve"> příložkami 2x </w:t>
      </w:r>
      <w:r w:rsidR="005F7880" w:rsidRPr="00344AB6">
        <w:t>Ø</w:t>
      </w:r>
      <w:r w:rsidR="005F7880">
        <w:t xml:space="preserve"> 10 dl. 1m</w:t>
      </w:r>
      <w:r w:rsidR="00357A20" w:rsidRPr="00A22E23">
        <w:t>.</w:t>
      </w:r>
    </w:p>
    <w:p w14:paraId="46645401" w14:textId="46E8800F" w:rsidR="00510CA8" w:rsidRPr="00A22E23" w:rsidRDefault="00510CA8" w:rsidP="00CC5528">
      <w:r w:rsidRPr="00A22E23">
        <w:t xml:space="preserve">Předpokládá se podrobnější stavebně technický průzkum stávající štítové stěny </w:t>
      </w:r>
      <w:r w:rsidR="00310E56">
        <w:t>před započetím stavebních prací</w:t>
      </w:r>
      <w:r w:rsidRPr="00A22E23">
        <w:t>.</w:t>
      </w:r>
    </w:p>
    <w:p w14:paraId="5BBBD40A" w14:textId="0203714D" w:rsidR="00CC5528" w:rsidRDefault="00CC5528" w:rsidP="00CC5528">
      <w:pPr>
        <w:ind w:firstLine="0"/>
      </w:pPr>
    </w:p>
    <w:p w14:paraId="195B901D" w14:textId="1F4FE579" w:rsidR="000D73EB" w:rsidRDefault="000D73EB" w:rsidP="00CC5528">
      <w:pPr>
        <w:ind w:firstLine="0"/>
      </w:pPr>
    </w:p>
    <w:p w14:paraId="5C65010B" w14:textId="4032AC22" w:rsidR="000D73EB" w:rsidRDefault="000D73EB" w:rsidP="00CC5528">
      <w:pPr>
        <w:ind w:firstLine="0"/>
      </w:pPr>
    </w:p>
    <w:p w14:paraId="7372629C" w14:textId="39DF31BE" w:rsidR="000D73EB" w:rsidRDefault="000D73EB" w:rsidP="00CC5528">
      <w:pPr>
        <w:ind w:firstLine="0"/>
      </w:pPr>
    </w:p>
    <w:p w14:paraId="0F16BFDB" w14:textId="76CAFCF0" w:rsidR="000D73EB" w:rsidRDefault="000D73EB" w:rsidP="00CC5528">
      <w:pPr>
        <w:ind w:firstLine="0"/>
      </w:pPr>
    </w:p>
    <w:p w14:paraId="64566EDC" w14:textId="5286F06C" w:rsidR="000D73EB" w:rsidRDefault="000D73EB" w:rsidP="00CC5528">
      <w:pPr>
        <w:ind w:firstLine="0"/>
      </w:pPr>
    </w:p>
    <w:p w14:paraId="1DC22FA3" w14:textId="77777777" w:rsidR="000D73EB" w:rsidRPr="00A22E23" w:rsidRDefault="000D73EB" w:rsidP="00CC5528">
      <w:pPr>
        <w:ind w:firstLine="0"/>
      </w:pPr>
    </w:p>
    <w:p w14:paraId="57B6408B" w14:textId="40093843" w:rsidR="00D667FD" w:rsidRPr="00A22E23" w:rsidRDefault="000D73EB" w:rsidP="00CC5528">
      <w:pPr>
        <w:ind w:firstLine="0"/>
      </w:pPr>
      <w:r w:rsidRPr="00A22E23">
        <w:rPr>
          <w:noProof/>
        </w:rPr>
        <w:lastRenderedPageBreak/>
        <w:drawing>
          <wp:inline distT="0" distB="0" distL="0" distR="0" wp14:anchorId="3CC04589" wp14:editId="02506A52">
            <wp:extent cx="5891842" cy="1279529"/>
            <wp:effectExtent l="0" t="0" r="0" b="0"/>
            <wp:docPr id="115" name="Obráze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69058" cy="1296298"/>
                    </a:xfrm>
                    <a:prstGeom prst="rect">
                      <a:avLst/>
                    </a:prstGeom>
                  </pic:spPr>
                </pic:pic>
              </a:graphicData>
            </a:graphic>
          </wp:inline>
        </w:drawing>
      </w:r>
    </w:p>
    <w:p w14:paraId="330D00D4" w14:textId="7C491756" w:rsidR="00D667FD" w:rsidRDefault="00D667FD" w:rsidP="00D667FD">
      <w:pPr>
        <w:pStyle w:val="Nadpis2"/>
      </w:pPr>
      <w:bookmarkStart w:id="113" w:name="_SO_02_ocelová"/>
      <w:bookmarkStart w:id="114" w:name="_Toc85129727"/>
      <w:bookmarkEnd w:id="113"/>
      <w:r>
        <w:t>SO 02 ocelová konstrukce opláštění VZT jednotek</w:t>
      </w:r>
      <w:bookmarkEnd w:id="114"/>
    </w:p>
    <w:p w14:paraId="7E4D9F0E" w14:textId="22FB5DD6" w:rsidR="00D667FD" w:rsidRDefault="00A45A60" w:rsidP="00F5266E">
      <w:pPr>
        <w:ind w:firstLine="0"/>
      </w:pPr>
      <w:r>
        <w:t>Ocelová konstrukce k opláštění VZT jednotek na střeše</w:t>
      </w:r>
      <w:r w:rsidR="00B2569F">
        <w:t xml:space="preserve"> šaten</w:t>
      </w:r>
      <w:r>
        <w:t xml:space="preserve"> objektu SO02 je navržena jako vetknuté sloupy </w:t>
      </w:r>
      <w:r w:rsidR="00B2569F">
        <w:t xml:space="preserve">délky 3,00 m </w:t>
      </w:r>
      <w:r>
        <w:t>obdélníkového průřezu 120x80x4 mm S235</w:t>
      </w:r>
      <w:r w:rsidR="004F7523">
        <w:t xml:space="preserve"> (při okrajích</w:t>
      </w:r>
      <w:r w:rsidR="00540B8D">
        <w:t xml:space="preserve"> 120x60x4 S235</w:t>
      </w:r>
      <w:r w:rsidR="004F7523">
        <w:t xml:space="preserve">, </w:t>
      </w:r>
      <w:r w:rsidR="009C77AC">
        <w:t xml:space="preserve">nárožní </w:t>
      </w:r>
      <w:r w:rsidR="00540B8D">
        <w:t>120x120x4 S235)</w:t>
      </w:r>
      <w:r>
        <w:t xml:space="preserve">, na nich jsou pak přivařeny koutovým svarem paždíky průřezu 100x60x3 mm S235 koutovým jednostranným svarem </w:t>
      </w:r>
      <w:proofErr w:type="spellStart"/>
      <w:r>
        <w:t>tl</w:t>
      </w:r>
      <w:proofErr w:type="spellEnd"/>
      <w:r>
        <w:t xml:space="preserve">.: 3 mm. Sloup je ve vrcholu zavíčkován plechem </w:t>
      </w:r>
      <w:proofErr w:type="spellStart"/>
      <w:r>
        <w:t>tl</w:t>
      </w:r>
      <w:proofErr w:type="spellEnd"/>
      <w:r>
        <w:t xml:space="preserve">. </w:t>
      </w:r>
      <w:r w:rsidRPr="004F7523">
        <w:t>4 mm. Kotvení je navrženo pomocí patní desky</w:t>
      </w:r>
      <w:r w:rsidR="00F5266E" w:rsidRPr="004F7523">
        <w:t xml:space="preserve"> </w:t>
      </w:r>
      <w:proofErr w:type="spellStart"/>
      <w:r w:rsidR="00F5266E" w:rsidRPr="004F7523">
        <w:t>tl</w:t>
      </w:r>
      <w:proofErr w:type="spellEnd"/>
      <w:r w:rsidR="00F5266E" w:rsidRPr="004F7523">
        <w:t>. 12 mm</w:t>
      </w:r>
      <w:r w:rsidRPr="004F7523">
        <w:t xml:space="preserve"> rozměrů </w:t>
      </w:r>
      <w:r w:rsidR="00F5266E" w:rsidRPr="004F7523">
        <w:t>2</w:t>
      </w:r>
      <w:r w:rsidR="004F7523" w:rsidRPr="004F7523">
        <w:t>1</w:t>
      </w:r>
      <w:r w:rsidR="00F5266E" w:rsidRPr="004F7523">
        <w:t>0x2</w:t>
      </w:r>
      <w:r w:rsidR="004F7523" w:rsidRPr="004F7523">
        <w:t>5</w:t>
      </w:r>
      <w:r w:rsidR="00F5266E" w:rsidRPr="004F7523">
        <w:t>0 mm S235 a pomocí 4xM12 8.8 dl. 150 mm</w:t>
      </w:r>
      <w:r w:rsidR="004F7523" w:rsidRPr="004F7523">
        <w:t xml:space="preserve"> na chemii.</w:t>
      </w:r>
    </w:p>
    <w:p w14:paraId="2BD91B86" w14:textId="493A213C" w:rsidR="004F7523" w:rsidRDefault="004F7523" w:rsidP="00F5266E">
      <w:pPr>
        <w:ind w:firstLine="0"/>
      </w:pPr>
    </w:p>
    <w:p w14:paraId="5619D2E9" w14:textId="4DFDA30A" w:rsidR="004F7523" w:rsidRDefault="004F7523" w:rsidP="00540B8D">
      <w:pPr>
        <w:ind w:firstLine="0"/>
        <w:jc w:val="center"/>
      </w:pPr>
      <w:r w:rsidRPr="004F7523">
        <w:rPr>
          <w:noProof/>
        </w:rPr>
        <w:drawing>
          <wp:inline distT="0" distB="0" distL="0" distR="0" wp14:anchorId="4D356280" wp14:editId="620B83E9">
            <wp:extent cx="5083791" cy="2710419"/>
            <wp:effectExtent l="0" t="0" r="3175"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89931" cy="2713692"/>
                    </a:xfrm>
                    <a:prstGeom prst="rect">
                      <a:avLst/>
                    </a:prstGeom>
                    <a:noFill/>
                    <a:ln>
                      <a:noFill/>
                    </a:ln>
                  </pic:spPr>
                </pic:pic>
              </a:graphicData>
            </a:graphic>
          </wp:inline>
        </w:drawing>
      </w:r>
    </w:p>
    <w:p w14:paraId="448AB101" w14:textId="3DAA216A" w:rsidR="00540B8D" w:rsidRPr="00A45A60" w:rsidRDefault="00540B8D" w:rsidP="00540B8D">
      <w:pPr>
        <w:ind w:right="56" w:firstLine="0"/>
        <w:jc w:val="right"/>
        <w:rPr>
          <w:i/>
          <w:iCs/>
          <w:sz w:val="22"/>
          <w:szCs w:val="18"/>
        </w:rPr>
      </w:pPr>
      <w:r>
        <w:rPr>
          <w:i/>
          <w:iCs/>
          <w:sz w:val="22"/>
          <w:szCs w:val="18"/>
        </w:rPr>
        <w:t>3D schéma konstrukce</w:t>
      </w:r>
    </w:p>
    <w:p w14:paraId="371B47E1" w14:textId="43F57FCF" w:rsidR="00D667FD" w:rsidRDefault="00A45A60" w:rsidP="00540B8D">
      <w:pPr>
        <w:ind w:firstLine="0"/>
        <w:jc w:val="center"/>
      </w:pPr>
      <w:r>
        <w:rPr>
          <w:noProof/>
        </w:rPr>
        <w:drawing>
          <wp:inline distT="0" distB="0" distL="0" distR="0" wp14:anchorId="3C34FD78" wp14:editId="6ED05D5B">
            <wp:extent cx="5288508" cy="2389156"/>
            <wp:effectExtent l="0" t="0" r="762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94614" cy="2391914"/>
                    </a:xfrm>
                    <a:prstGeom prst="rect">
                      <a:avLst/>
                    </a:prstGeom>
                  </pic:spPr>
                </pic:pic>
              </a:graphicData>
            </a:graphic>
          </wp:inline>
        </w:drawing>
      </w:r>
    </w:p>
    <w:p w14:paraId="35E96BE9" w14:textId="0A1985A7" w:rsidR="00A45A60" w:rsidRPr="00A45A60" w:rsidRDefault="00A45A60" w:rsidP="00A45A60">
      <w:pPr>
        <w:ind w:right="56" w:firstLine="0"/>
        <w:jc w:val="right"/>
        <w:rPr>
          <w:i/>
          <w:iCs/>
          <w:sz w:val="22"/>
          <w:szCs w:val="18"/>
        </w:rPr>
      </w:pPr>
      <w:r>
        <w:rPr>
          <w:i/>
          <w:iCs/>
          <w:sz w:val="22"/>
          <w:szCs w:val="18"/>
        </w:rPr>
        <w:t>Pohled severní – z ulice Opletalova</w:t>
      </w:r>
    </w:p>
    <w:p w14:paraId="2E0EBDE2" w14:textId="17796AA8" w:rsidR="00D667FD" w:rsidRDefault="00A45A60" w:rsidP="00540B8D">
      <w:pPr>
        <w:ind w:firstLine="0"/>
        <w:jc w:val="center"/>
      </w:pPr>
      <w:r>
        <w:rPr>
          <w:noProof/>
        </w:rPr>
        <w:lastRenderedPageBreak/>
        <w:drawing>
          <wp:inline distT="0" distB="0" distL="0" distR="0" wp14:anchorId="02E93C83" wp14:editId="4A9A697D">
            <wp:extent cx="5384042" cy="2579329"/>
            <wp:effectExtent l="0" t="0" r="762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391527" cy="2582915"/>
                    </a:xfrm>
                    <a:prstGeom prst="rect">
                      <a:avLst/>
                    </a:prstGeom>
                  </pic:spPr>
                </pic:pic>
              </a:graphicData>
            </a:graphic>
          </wp:inline>
        </w:drawing>
      </w:r>
    </w:p>
    <w:p w14:paraId="61AD1683" w14:textId="49A00189" w:rsidR="00A45A60" w:rsidRPr="00A45A60" w:rsidRDefault="00A45A60" w:rsidP="00A45A60">
      <w:pPr>
        <w:ind w:right="56" w:firstLine="0"/>
        <w:jc w:val="right"/>
        <w:rPr>
          <w:i/>
          <w:iCs/>
          <w:sz w:val="22"/>
          <w:szCs w:val="18"/>
        </w:rPr>
      </w:pPr>
      <w:r>
        <w:rPr>
          <w:i/>
          <w:iCs/>
          <w:sz w:val="22"/>
          <w:szCs w:val="18"/>
        </w:rPr>
        <w:t>Pohled východní – z parkoviště</w:t>
      </w:r>
    </w:p>
    <w:p w14:paraId="4E2E7571" w14:textId="1401A092" w:rsidR="00D667FD" w:rsidRDefault="00D667FD" w:rsidP="00CC5528">
      <w:pPr>
        <w:ind w:firstLine="0"/>
      </w:pPr>
    </w:p>
    <w:p w14:paraId="78B634C4" w14:textId="10D8FDFC" w:rsidR="00140A29" w:rsidRPr="00461C97" w:rsidRDefault="00140A29" w:rsidP="00140A29">
      <w:pPr>
        <w:pStyle w:val="Nadpis2"/>
      </w:pPr>
      <w:bookmarkStart w:id="115" w:name="_Toc85129728"/>
      <w:r w:rsidRPr="00461C97">
        <w:t xml:space="preserve">Exteriérové </w:t>
      </w:r>
      <w:r w:rsidR="00622B20" w:rsidRPr="00461C97">
        <w:t>nové konstrukce</w:t>
      </w:r>
      <w:bookmarkEnd w:id="115"/>
    </w:p>
    <w:p w14:paraId="448D755F" w14:textId="054395C7" w:rsidR="00140A29" w:rsidRDefault="00140A29" w:rsidP="00140A29">
      <w:r w:rsidRPr="00461C97">
        <w:t>Před vchodem do SO 02 je situované</w:t>
      </w:r>
      <w:r w:rsidR="00125998">
        <w:t xml:space="preserve"> nové</w:t>
      </w:r>
      <w:r w:rsidRPr="00461C97">
        <w:t xml:space="preserve"> </w:t>
      </w:r>
      <w:r w:rsidR="00622B20" w:rsidRPr="00461C97">
        <w:t>schodiště s</w:t>
      </w:r>
      <w:r w:rsidR="00125998">
        <w:t> </w:t>
      </w:r>
      <w:r w:rsidR="00622B20" w:rsidRPr="00461C97">
        <w:t>rampou</w:t>
      </w:r>
      <w:r w:rsidR="00125998">
        <w:t>, před SO 01 nové schodiště</w:t>
      </w:r>
      <w:r w:rsidR="00622B20" w:rsidRPr="00461C97">
        <w:t>. Konstrukce budou založeny plošně na základových pasech</w:t>
      </w:r>
      <w:r w:rsidR="00A22E23" w:rsidRPr="00461C97">
        <w:t xml:space="preserve"> šířky </w:t>
      </w:r>
      <w:r w:rsidR="00B0419B">
        <w:t>250 mm</w:t>
      </w:r>
      <w:r w:rsidR="00A22E23" w:rsidRPr="00461C97">
        <w:t xml:space="preserve"> minimálně do nezámrzné hloubky </w:t>
      </w:r>
      <w:r w:rsidR="00461C97" w:rsidRPr="00461C97">
        <w:t>tj, 0,800 m pod upraveným terénem</w:t>
      </w:r>
      <w:r w:rsidR="00622B20" w:rsidRPr="00461C97">
        <w:t xml:space="preserve">. </w:t>
      </w:r>
      <w:r w:rsidR="00461C97" w:rsidRPr="00461C97">
        <w:t>Navržené</w:t>
      </w:r>
      <w:r w:rsidR="00622B20" w:rsidRPr="00461C97">
        <w:t xml:space="preserve"> tloušťky železobetonových konstrukcí jsou 200 mm pro stěny, 200 mm pro desky</w:t>
      </w:r>
      <w:r w:rsidR="00461C97" w:rsidRPr="00461C97">
        <w:t>/rampy</w:t>
      </w:r>
      <w:r w:rsidR="00622B20" w:rsidRPr="00461C97">
        <w:t xml:space="preserve"> a 150 mm pro schodišťovou desku s nadbetonovanými stupni. Pro stěny lze alternativně uvažovat s použitím bednících tvárnic </w:t>
      </w:r>
      <w:proofErr w:type="spellStart"/>
      <w:r w:rsidR="00622B20" w:rsidRPr="00461C97">
        <w:t>tl</w:t>
      </w:r>
      <w:proofErr w:type="spellEnd"/>
      <w:r w:rsidR="00622B20" w:rsidRPr="00461C97">
        <w:t xml:space="preserve">. 250 mm. </w:t>
      </w:r>
      <w:r w:rsidR="005441BD" w:rsidRPr="00461C97">
        <w:t>Materiálově se konstrukce uvažují z betonu C25/30 – XC4 – XF</w:t>
      </w:r>
      <w:r w:rsidR="00B0419B">
        <w:t>3</w:t>
      </w:r>
      <w:r w:rsidR="005441BD" w:rsidRPr="00461C97">
        <w:t xml:space="preserve"> výztužného vázanou </w:t>
      </w:r>
      <w:r w:rsidR="00461C97" w:rsidRPr="00461C97">
        <w:t xml:space="preserve">výztuží B500 Ø8/125 mm v obou směrech při obou površích. Krytí výztuže se předpokládá </w:t>
      </w:r>
      <w:r w:rsidR="00B0419B">
        <w:t>25</w:t>
      </w:r>
      <w:r w:rsidR="00461C97" w:rsidRPr="00461C97">
        <w:t> mm</w:t>
      </w:r>
      <w:r w:rsidR="00461C97">
        <w:t>.</w:t>
      </w:r>
      <w:r w:rsidR="00B0419B">
        <w:t xml:space="preserve"> Pochozí </w:t>
      </w:r>
      <w:r w:rsidR="009E06A2">
        <w:t>povrchy se budou upravovat kartáčováním, minimální krytí výztuže musí být dodrženo i po kartáčování.</w:t>
      </w:r>
    </w:p>
    <w:p w14:paraId="167711C9" w14:textId="43217A59" w:rsidR="00125998" w:rsidRDefault="00125998" w:rsidP="00125998">
      <w:pPr>
        <w:ind w:firstLine="0"/>
      </w:pPr>
      <w:r>
        <w:rPr>
          <w:noProof/>
        </w:rPr>
        <w:drawing>
          <wp:inline distT="0" distB="0" distL="0" distR="0" wp14:anchorId="2EA042F7" wp14:editId="20CDBCF3">
            <wp:extent cx="2505075" cy="2345950"/>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2505075" cy="2345950"/>
                    </a:xfrm>
                    <a:prstGeom prst="rect">
                      <a:avLst/>
                    </a:prstGeom>
                  </pic:spPr>
                </pic:pic>
              </a:graphicData>
            </a:graphic>
          </wp:inline>
        </w:drawing>
      </w:r>
    </w:p>
    <w:p w14:paraId="47416DA4" w14:textId="70F21CCA" w:rsidR="00461C97" w:rsidRPr="00461C97" w:rsidRDefault="00461C97" w:rsidP="00125998">
      <w:pPr>
        <w:ind w:firstLine="0"/>
      </w:pPr>
    </w:p>
    <w:p w14:paraId="0448A4A9" w14:textId="29596584" w:rsidR="00140A29" w:rsidRDefault="00140A29" w:rsidP="00125998">
      <w:pPr>
        <w:tabs>
          <w:tab w:val="left" w:pos="5812"/>
        </w:tabs>
        <w:ind w:firstLine="0"/>
      </w:pPr>
    </w:p>
    <w:p w14:paraId="0CC7FFDF" w14:textId="6FAFD125" w:rsidR="005D2DB5" w:rsidRDefault="005D2DB5">
      <w:pPr>
        <w:spacing w:line="240" w:lineRule="auto"/>
        <w:ind w:firstLine="0"/>
        <w:jc w:val="left"/>
      </w:pPr>
      <w:r>
        <w:br w:type="page"/>
      </w:r>
    </w:p>
    <w:p w14:paraId="2BB5AD3A" w14:textId="77777777" w:rsidR="00292769" w:rsidRPr="001569C6" w:rsidRDefault="00292769" w:rsidP="001569C6">
      <w:pPr>
        <w:pStyle w:val="Nadpis2"/>
      </w:pPr>
      <w:bookmarkStart w:id="116" w:name="_Toc287595752"/>
      <w:bookmarkStart w:id="117" w:name="_Toc85129729"/>
      <w:r w:rsidRPr="001569C6">
        <w:lastRenderedPageBreak/>
        <w:t>Ochrana spodní stavby – hydroizolace</w:t>
      </w:r>
      <w:bookmarkEnd w:id="116"/>
      <w:bookmarkEnd w:id="117"/>
    </w:p>
    <w:p w14:paraId="74E5A933" w14:textId="044C2F0E" w:rsidR="005438C0" w:rsidRPr="003B5BCC" w:rsidRDefault="00292769" w:rsidP="003B5BCC">
      <w:pPr>
        <w:tabs>
          <w:tab w:val="left" w:pos="7600"/>
        </w:tabs>
      </w:pPr>
      <w:r w:rsidRPr="003B5BCC">
        <w:t xml:space="preserve">Spodní stavba bude </w:t>
      </w:r>
      <w:r w:rsidR="003B5BCC">
        <w:t xml:space="preserve">proti zemní vlhkosti chráněna povlakovou hydroizolací. </w:t>
      </w:r>
    </w:p>
    <w:p w14:paraId="1A5F1B2A" w14:textId="77777777" w:rsidR="003E1F03" w:rsidRDefault="003E1F03" w:rsidP="003E1F03">
      <w:pPr>
        <w:pStyle w:val="Nadpis1"/>
      </w:pPr>
      <w:bookmarkStart w:id="118" w:name="_Toc85129730"/>
      <w:r>
        <w:t>PLÁN KONTROLY SPOLEHLIVOSTI KONSTRUKCÍ</w:t>
      </w:r>
      <w:bookmarkEnd w:id="118"/>
    </w:p>
    <w:p w14:paraId="4DA1ED5A" w14:textId="77777777" w:rsidR="00FD5EAE" w:rsidRPr="009F50E8" w:rsidRDefault="00FD5EAE" w:rsidP="00FD5EAE">
      <w:r w:rsidRPr="009F50E8">
        <w:t>Stanovení kontrol spolehlivosti konstrukcí stavby z hlediska jejich budoucího využití.</w:t>
      </w:r>
    </w:p>
    <w:p w14:paraId="581B8064" w14:textId="3F3C1349" w:rsidR="00FD5EAE" w:rsidRPr="009F50E8" w:rsidRDefault="00FD5EAE" w:rsidP="00FD5EAE">
      <w:r w:rsidRPr="009F50E8">
        <w:t>Požadavky na kontrolu konstrukcí jsou určeny na základě současně platných norem, podle managementu spolehlivosti staveb. Dle ČSN EN 1990 je konstrukce zařazena následovně:</w:t>
      </w:r>
    </w:p>
    <w:p w14:paraId="32196F58" w14:textId="77777777" w:rsidR="00FD5EAE" w:rsidRPr="009F50E8" w:rsidRDefault="00FD5EAE" w:rsidP="00FD5EAE">
      <w:r w:rsidRPr="009F50E8">
        <w:t>Třída následků</w:t>
      </w:r>
      <w:r w:rsidRPr="009F50E8">
        <w:tab/>
      </w:r>
      <w:r w:rsidRPr="009F50E8">
        <w:tab/>
      </w:r>
      <w:r w:rsidRPr="009F50E8">
        <w:tab/>
      </w:r>
      <w:r w:rsidR="00227ACA" w:rsidRPr="009F50E8">
        <w:tab/>
      </w:r>
      <w:r w:rsidRPr="009F50E8">
        <w:t>CC2</w:t>
      </w:r>
      <w:r w:rsidRPr="009F50E8">
        <w:tab/>
        <w:t>(střední následky, budovy pro veřejnost)</w:t>
      </w:r>
    </w:p>
    <w:p w14:paraId="14D155D8" w14:textId="77777777" w:rsidR="00FD5EAE" w:rsidRPr="009F50E8" w:rsidRDefault="00227ACA" w:rsidP="00FD5EAE">
      <w:r w:rsidRPr="009F50E8">
        <w:t>Třída spolehlivosti</w:t>
      </w:r>
      <w:r w:rsidRPr="009F50E8">
        <w:tab/>
      </w:r>
      <w:r w:rsidRPr="009F50E8">
        <w:tab/>
      </w:r>
      <w:r w:rsidRPr="009F50E8">
        <w:tab/>
      </w:r>
      <w:r w:rsidR="00FD5EAE" w:rsidRPr="009F50E8">
        <w:t>RC2</w:t>
      </w:r>
    </w:p>
    <w:p w14:paraId="3DD6EEE6" w14:textId="77777777" w:rsidR="00FD5EAE" w:rsidRPr="009F50E8" w:rsidRDefault="00FD5EAE" w:rsidP="00FD5EAE">
      <w:r w:rsidRPr="009F50E8">
        <w:t>Úroveň kontroly při navrhování</w:t>
      </w:r>
      <w:r w:rsidRPr="009F50E8">
        <w:tab/>
      </w:r>
      <w:r w:rsidR="00227ACA" w:rsidRPr="009F50E8">
        <w:tab/>
      </w:r>
      <w:r w:rsidRPr="009F50E8">
        <w:t>DSL2</w:t>
      </w:r>
      <w:r w:rsidRPr="009F50E8">
        <w:tab/>
        <w:t>(běžná kontrola obvyklými postupy)</w:t>
      </w:r>
    </w:p>
    <w:p w14:paraId="7997C691" w14:textId="77777777" w:rsidR="00FD5EAE" w:rsidRPr="009F50E8" w:rsidRDefault="00FD5EAE" w:rsidP="00FD5EAE">
      <w:r w:rsidRPr="009F50E8">
        <w:t>Úroveň kontroly při provádění</w:t>
      </w:r>
      <w:r w:rsidRPr="009F50E8">
        <w:tab/>
      </w:r>
      <w:r w:rsidR="00227ACA" w:rsidRPr="009F50E8">
        <w:tab/>
      </w:r>
      <w:r w:rsidRPr="009F50E8">
        <w:t>IL2</w:t>
      </w:r>
      <w:r w:rsidRPr="009F50E8">
        <w:tab/>
        <w:t>(běžná kontrola dle postupů organizace)</w:t>
      </w:r>
    </w:p>
    <w:p w14:paraId="4EA9A0C9" w14:textId="77777777" w:rsidR="00FD5EAE" w:rsidRPr="009F50E8" w:rsidRDefault="00FD5EAE" w:rsidP="00FD5EAE"/>
    <w:p w14:paraId="5C8A1F73" w14:textId="5AE2D94E" w:rsidR="00FD5EAE" w:rsidRPr="009F50E8" w:rsidRDefault="00FD5EAE" w:rsidP="00FD5EAE">
      <w:r w:rsidRPr="009F50E8">
        <w:t>Kontrola stavby a jednotlivých konstrukcí bude prováděna na základě vyhotoveného a schváleného plánu dodavatele stavby.</w:t>
      </w:r>
    </w:p>
    <w:p w14:paraId="39E57637" w14:textId="093403BB" w:rsidR="00FD5EAE" w:rsidRPr="009F50E8" w:rsidRDefault="000F4BCC" w:rsidP="00FD5EAE">
      <w:r w:rsidRPr="009F50E8">
        <w:t xml:space="preserve">V této části projektu jsou stanoveny min. požadavky na plán kontroly tak, aby byla zajištěna požadovaná spolehlivost konstrukce danou třídou následků. </w:t>
      </w:r>
      <w:r w:rsidR="00FD5EAE" w:rsidRPr="009F50E8">
        <w:t>Kontrola provedených konstrukcí podle této projektové dokumentace bude prováděna nezávislým expertem na náklady stavebníka.</w:t>
      </w:r>
    </w:p>
    <w:p w14:paraId="2267109D" w14:textId="1B45CCE4" w:rsidR="002320EC" w:rsidRDefault="002320EC" w:rsidP="002320EC">
      <w:pPr>
        <w:pStyle w:val="Nadpis1"/>
      </w:pPr>
      <w:bookmarkStart w:id="119" w:name="_Toc85129731"/>
      <w:r>
        <w:t>DEFINICE DLE MATERIÁLU KONSTRUKCE</w:t>
      </w:r>
      <w:bookmarkEnd w:id="119"/>
    </w:p>
    <w:p w14:paraId="66F52855" w14:textId="77777777" w:rsidR="002320EC" w:rsidRDefault="002320EC" w:rsidP="002320EC">
      <w:pPr>
        <w:pStyle w:val="Nadpis2"/>
      </w:pPr>
      <w:bookmarkStart w:id="120" w:name="_Toc85129732"/>
      <w:r>
        <w:t>Nosné základové a betonové konstrukce</w:t>
      </w:r>
      <w:bookmarkEnd w:id="120"/>
    </w:p>
    <w:p w14:paraId="661921CA" w14:textId="77777777" w:rsidR="002320EC" w:rsidRDefault="002320EC" w:rsidP="002320EC">
      <w:r>
        <w:t>Nosné základové betonové konstrukce budou provedeny dle ČSN EN 13670 Provádění betonových konstrukcí.</w:t>
      </w:r>
    </w:p>
    <w:p w14:paraId="6D322536" w14:textId="77777777" w:rsidR="002320EC" w:rsidRDefault="002320EC" w:rsidP="002320EC">
      <w:r>
        <w:t>ŽB nosné konstrukce budou kontrolovány dle zatřídění konstrukce v intervalu 5/10let; kontroluje se soulad konstrukce a předpokladů statického výpočtu (statické schéma, zatížení, změny v průběhu životnosti) a</w:t>
      </w:r>
      <w:r w:rsidR="00C876FE">
        <w:t> </w:t>
      </w:r>
      <w:r>
        <w:t xml:space="preserve">stav konstrukce (trhliny, </w:t>
      </w:r>
      <w:proofErr w:type="spellStart"/>
      <w:r>
        <w:t>karbonatace</w:t>
      </w:r>
      <w:proofErr w:type="spellEnd"/>
      <w:r>
        <w:t xml:space="preserve"> betonu, porušení a koroze výztuže apod.).</w:t>
      </w:r>
    </w:p>
    <w:p w14:paraId="37CA78DC" w14:textId="77777777" w:rsidR="002320EC" w:rsidRDefault="002320EC" w:rsidP="002320EC">
      <w:pPr>
        <w:pStyle w:val="Nadpis2"/>
      </w:pPr>
      <w:bookmarkStart w:id="121" w:name="_Toc85129733"/>
      <w:r>
        <w:t>Nosné zděné konstrukce</w:t>
      </w:r>
      <w:bookmarkEnd w:id="121"/>
    </w:p>
    <w:p w14:paraId="6D8B6DA8" w14:textId="77777777" w:rsidR="002320EC" w:rsidRDefault="002320EC" w:rsidP="002320EC">
      <w:r>
        <w:t>Nosné zděné konstrukce budou provedeny dle ČSN EN 1996-2 Eurokód 6: Navrhování zděných konstrukcí – Část 2: Volba materiálů, konstruování a provádění zdiva.</w:t>
      </w:r>
    </w:p>
    <w:p w14:paraId="18FAA8CA" w14:textId="77777777" w:rsidR="002320EC" w:rsidRDefault="002320EC" w:rsidP="002320EC">
      <w:r>
        <w:t>Zděné nosné konstrukce budou kontrolovány dle zatřídění konstrukce v intervalu 5/10let; kontroluje se soulad konstrukce a předpokladů statického výpočtu (statické schéma, zatížení, změny v průběhu životnosti) a</w:t>
      </w:r>
      <w:r w:rsidR="00C876FE">
        <w:t> </w:t>
      </w:r>
      <w:r>
        <w:t xml:space="preserve">stav konstrukce (trhliny zdiva, vydrolení malty, rozpad zdiva apod.). </w:t>
      </w:r>
    </w:p>
    <w:p w14:paraId="632A1071" w14:textId="77777777" w:rsidR="002320EC" w:rsidRDefault="002320EC" w:rsidP="002320EC">
      <w:pPr>
        <w:pStyle w:val="Nadpis2"/>
      </w:pPr>
      <w:bookmarkStart w:id="122" w:name="_Toc85129734"/>
      <w:r>
        <w:t>Nosné ocelové konstrukce</w:t>
      </w:r>
      <w:bookmarkEnd w:id="122"/>
    </w:p>
    <w:p w14:paraId="5FC5AEB1" w14:textId="77777777" w:rsidR="002320EC" w:rsidRDefault="002320EC" w:rsidP="002320EC">
      <w:r>
        <w:t>Ocelové konstrukce budou provedeny dle ČSN EN 1090-2 - Provádění ocelových konstrukcí a</w:t>
      </w:r>
      <w:r w:rsidR="00C876FE">
        <w:t> </w:t>
      </w:r>
      <w:r>
        <w:t xml:space="preserve">hliníkových konstrukcí - Část 2: Technické požadavky na ocelové konstrukce. V rámci návrhu, výroby a montáže ocelových konstrukcí musí být tyto zařazeny do skupin dle tzv. tříd následků, kritérií použitelnosti </w:t>
      </w:r>
      <w:r>
        <w:lastRenderedPageBreak/>
        <w:t>a</w:t>
      </w:r>
      <w:r w:rsidR="00C876FE">
        <w:t> </w:t>
      </w:r>
      <w:r>
        <w:t>kritérií výrobní kategorie. Před uvedením konstrukce do provozu musí být provedena v souladu s ČSN 73 2604 tzv. výchozí prohlídka.</w:t>
      </w:r>
    </w:p>
    <w:p w14:paraId="3DCBAEDE" w14:textId="3C0C5F10" w:rsidR="002320EC" w:rsidRDefault="002320EC" w:rsidP="002320EC">
      <w:r>
        <w:t>Ocelové konstrukce budou po dobu své životnosti kontrolovány dle ČSN 73 2604 - Ocelové konstrukce - Kontrola a údržba ocelových konstrukcí pozemních a inženýrských staveb. Četnost kontrol, jejich způsob a</w:t>
      </w:r>
      <w:r w:rsidR="00C876FE">
        <w:t> </w:t>
      </w:r>
      <w:r>
        <w:t>evidence je definován platnou normou, kontroly musí „navazovat“ na tzv. výchozí prohlídku konstrukce.</w:t>
      </w:r>
    </w:p>
    <w:p w14:paraId="720D707E" w14:textId="1819F8D7" w:rsidR="00BC26DB" w:rsidRDefault="00BC26DB" w:rsidP="008E2EA3">
      <w:pPr>
        <w:ind w:firstLine="0"/>
        <w:jc w:val="center"/>
      </w:pPr>
      <w:r>
        <w:rPr>
          <w:noProof/>
        </w:rPr>
        <w:drawing>
          <wp:inline distT="0" distB="0" distL="0" distR="0" wp14:anchorId="376C217A" wp14:editId="3183ED30">
            <wp:extent cx="5795159" cy="2736877"/>
            <wp:effectExtent l="0" t="0" r="0" b="6350"/>
            <wp:docPr id="140" name="Obráze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802686" cy="2740432"/>
                    </a:xfrm>
                    <a:prstGeom prst="rect">
                      <a:avLst/>
                    </a:prstGeom>
                  </pic:spPr>
                </pic:pic>
              </a:graphicData>
            </a:graphic>
          </wp:inline>
        </w:drawing>
      </w:r>
    </w:p>
    <w:p w14:paraId="4A004A12" w14:textId="77777777" w:rsidR="002320EC" w:rsidRDefault="002320EC" w:rsidP="002320EC">
      <w:pPr>
        <w:pStyle w:val="Nadpis2"/>
      </w:pPr>
      <w:bookmarkStart w:id="123" w:name="_Toc85129735"/>
      <w:r>
        <w:t>Nosné dřevěné konstrukce</w:t>
      </w:r>
      <w:bookmarkEnd w:id="123"/>
    </w:p>
    <w:p w14:paraId="08268310" w14:textId="77777777" w:rsidR="002320EC" w:rsidRDefault="002320EC" w:rsidP="002320EC">
      <w:r>
        <w:t>Nosné dřevěné konstrukce budou provedeny dle ČSN 73 2810 Dřevěné stavební konstrukce. Provádění.</w:t>
      </w:r>
    </w:p>
    <w:p w14:paraId="487EAD37" w14:textId="77777777" w:rsidR="002320EC" w:rsidRDefault="002320EC" w:rsidP="002320EC">
      <w:r>
        <w:t>Dřevěné nosné konstrukce budou kontrolovány dle zatřídění konstrukce v intervalu 5/10let; kontroluje se soulad konstrukce a předpokladů statického výpočtu (statické schéma, zatížení, změny v průběhu životnosti) a stav konstrukce (výsušné trhliny, napadení hnilobou, škůdci, stav detailů apod.).</w:t>
      </w:r>
    </w:p>
    <w:p w14:paraId="1962A376" w14:textId="77777777" w:rsidR="006D5902" w:rsidRDefault="006D5902" w:rsidP="006D5902">
      <w:pPr>
        <w:pStyle w:val="Nadpis1"/>
      </w:pPr>
      <w:bookmarkStart w:id="124" w:name="_Toc85129736"/>
      <w:r>
        <w:t>ZÁVĚR</w:t>
      </w:r>
      <w:bookmarkEnd w:id="124"/>
    </w:p>
    <w:p w14:paraId="7825A4BB" w14:textId="77777777" w:rsidR="00E75F20" w:rsidRPr="009F50E8" w:rsidRDefault="00E75F20" w:rsidP="00E75F20">
      <w:pPr>
        <w:rPr>
          <w:b/>
        </w:rPr>
      </w:pPr>
      <w:r w:rsidRPr="009F50E8">
        <w:rPr>
          <w:b/>
        </w:rPr>
        <w:t>Výše popsané stavební úpravy neovlivní mechanickou odolnost a stabilitu objektu ani objektů sousedních.</w:t>
      </w:r>
    </w:p>
    <w:p w14:paraId="0806CA81" w14:textId="77777777" w:rsidR="00402000" w:rsidRPr="009F50E8" w:rsidRDefault="00402000" w:rsidP="00402000">
      <w:r w:rsidRPr="009F50E8">
        <w:t>Veškeré odchylky od navrženého řešení anebo zjištění neshod zpracované projektov</w:t>
      </w:r>
      <w:r w:rsidR="00452BA8" w:rsidRPr="009F50E8">
        <w:t xml:space="preserve">é dokumentace musí být v rámci autorského </w:t>
      </w:r>
      <w:r w:rsidR="000F4BCC" w:rsidRPr="009F50E8">
        <w:t xml:space="preserve">dozoru předem konzultovány a </w:t>
      </w:r>
      <w:r w:rsidRPr="009F50E8">
        <w:t xml:space="preserve">odsouhlaseny </w:t>
      </w:r>
      <w:r w:rsidR="000F4BCC" w:rsidRPr="009F50E8">
        <w:t xml:space="preserve">projektantem, </w:t>
      </w:r>
      <w:r w:rsidRPr="009F50E8">
        <w:t>záznam bude proveden do stavebního deníku.</w:t>
      </w:r>
    </w:p>
    <w:p w14:paraId="079358E2" w14:textId="77777777" w:rsidR="00402000" w:rsidRPr="009F50E8" w:rsidRDefault="00402000" w:rsidP="00402000">
      <w:r w:rsidRPr="009F50E8">
        <w:t xml:space="preserve">Zpracovatel dokumentace si vyhrazuje právo na změny, pokud nové skutečnosti </w:t>
      </w:r>
      <w:r w:rsidR="00227ACA" w:rsidRPr="009F50E8">
        <w:t>zjištěné IN SITU po </w:t>
      </w:r>
      <w:r w:rsidRPr="009F50E8">
        <w:t>vypracování této dokumentace umožní zlepšit návrh konstrukcí.</w:t>
      </w:r>
      <w:r w:rsidR="004A66D0" w:rsidRPr="009F50E8">
        <w:t xml:space="preserve"> </w:t>
      </w:r>
      <w:r w:rsidRPr="009F50E8">
        <w:t>Nově zjištěné skutečnosti je nutné zpracovateli projektové dokumentace sdělit v dostatečném předstihu před samotným prováděním stavebních prací či výroby navržených prvků.</w:t>
      </w:r>
    </w:p>
    <w:p w14:paraId="49E7E5A8" w14:textId="2273EFDE" w:rsidR="00097D9F" w:rsidRDefault="00402000" w:rsidP="00313481">
      <w:pPr>
        <w:rPr>
          <w:rFonts w:cs="Arial"/>
          <w:b/>
          <w:bCs/>
          <w:kern w:val="32"/>
          <w:sz w:val="28"/>
          <w:szCs w:val="32"/>
          <w:u w:val="single"/>
        </w:rPr>
      </w:pPr>
      <w:r w:rsidRPr="009F50E8">
        <w:t xml:space="preserve">Autorská práva jsou chráněna zákonem č. 121/2000 Sb., o právu autorském, o právech souvisejících s právem autorským a o změně některých zákonů (autorský zákon). Dokumentace či její část může být kopírována nebo jiným způsobem rozšiřována pouze na základě předchozího výslovného písemného </w:t>
      </w:r>
      <w:r w:rsidRPr="009F50E8">
        <w:lastRenderedPageBreak/>
        <w:t>souhlasu zpracovatele projektové dokumentace. Toto autorské dílo lze využít pouze a jen k účelu daným smluvním vztahem, jakékoliv zneužití pro jiný účel je trestné dle zákona.</w:t>
      </w:r>
    </w:p>
    <w:p w14:paraId="7D63FE86" w14:textId="7349DBC5" w:rsidR="00292769" w:rsidRPr="001569C6" w:rsidRDefault="00292769" w:rsidP="001569C6">
      <w:pPr>
        <w:pStyle w:val="Nadpis1"/>
      </w:pPr>
      <w:bookmarkStart w:id="125" w:name="_Toc287595759"/>
      <w:bookmarkStart w:id="126" w:name="_Toc85129737"/>
      <w:r w:rsidRPr="001569C6">
        <w:t>POUŽITÉ MATERIÁLY</w:t>
      </w:r>
      <w:bookmarkEnd w:id="125"/>
      <w:bookmarkEnd w:id="126"/>
    </w:p>
    <w:p w14:paraId="44903429" w14:textId="405AD890" w:rsidR="00292769" w:rsidRPr="0055604F" w:rsidRDefault="00292769" w:rsidP="001D76B8">
      <w:pPr>
        <w:pStyle w:val="Materily"/>
        <w:tabs>
          <w:tab w:val="clear" w:pos="3969"/>
          <w:tab w:val="left" w:pos="4111"/>
        </w:tabs>
      </w:pPr>
      <w:r w:rsidRPr="0055604F">
        <w:t>Základy</w:t>
      </w:r>
      <w:r w:rsidRPr="0055604F">
        <w:tab/>
        <w:t>…</w:t>
      </w:r>
      <w:r w:rsidRPr="0055604F">
        <w:tab/>
        <w:t xml:space="preserve">beton </w:t>
      </w:r>
      <w:r w:rsidR="001C0AD9" w:rsidRPr="0055604F">
        <w:t>C</w:t>
      </w:r>
      <w:r w:rsidR="001D76B8" w:rsidRPr="0055604F">
        <w:t>16</w:t>
      </w:r>
      <w:r w:rsidR="001C0AD9" w:rsidRPr="0055604F">
        <w:t>/</w:t>
      </w:r>
      <w:r w:rsidR="001D76B8" w:rsidRPr="0055604F">
        <w:t>20</w:t>
      </w:r>
      <w:r w:rsidR="001C0AD9" w:rsidRPr="0055604F">
        <w:t>-X</w:t>
      </w:r>
      <w:r w:rsidR="001D76B8" w:rsidRPr="0055604F">
        <w:t>0</w:t>
      </w:r>
    </w:p>
    <w:p w14:paraId="7832EEB1" w14:textId="640421F9" w:rsidR="001D76B8" w:rsidRPr="0055604F" w:rsidRDefault="001D76B8" w:rsidP="001D76B8">
      <w:pPr>
        <w:tabs>
          <w:tab w:val="left" w:pos="3402"/>
          <w:tab w:val="left" w:pos="4111"/>
        </w:tabs>
      </w:pPr>
      <w:r w:rsidRPr="0055604F">
        <w:tab/>
      </w:r>
      <w:r w:rsidRPr="0055604F">
        <w:tab/>
        <w:t>beton C16/20-</w:t>
      </w:r>
      <w:r w:rsidR="0055604F" w:rsidRPr="0055604F">
        <w:t>XC2 (výztuž B 500)</w:t>
      </w:r>
    </w:p>
    <w:p w14:paraId="6B2DF012" w14:textId="0006DDC2" w:rsidR="00292769" w:rsidRPr="007E07FF" w:rsidRDefault="00292769" w:rsidP="001D76B8">
      <w:pPr>
        <w:pStyle w:val="Materily"/>
        <w:tabs>
          <w:tab w:val="clear" w:pos="3969"/>
          <w:tab w:val="left" w:pos="4111"/>
        </w:tabs>
      </w:pPr>
      <w:r w:rsidRPr="007E07FF">
        <w:t>Vertikální konstrukce</w:t>
      </w:r>
      <w:r w:rsidRPr="007E07FF">
        <w:tab/>
        <w:t>…</w:t>
      </w:r>
      <w:r w:rsidRPr="007E07FF">
        <w:tab/>
      </w:r>
      <w:r w:rsidR="007E07FF" w:rsidRPr="007E07FF">
        <w:t>pórobetonové tvárnice P6,5 - malta pro tenké spáry</w:t>
      </w:r>
    </w:p>
    <w:p w14:paraId="52CDC9FA" w14:textId="265DD516" w:rsidR="007E07FF" w:rsidRPr="007E07FF" w:rsidRDefault="007E07FF" w:rsidP="007E07FF">
      <w:pPr>
        <w:tabs>
          <w:tab w:val="left" w:pos="3402"/>
          <w:tab w:val="left" w:pos="4111"/>
        </w:tabs>
      </w:pPr>
      <w:r w:rsidRPr="007E07FF">
        <w:tab/>
      </w:r>
      <w:r w:rsidRPr="007E07FF">
        <w:tab/>
        <w:t>beton C25/30-XC1 (výztuž B 500)</w:t>
      </w:r>
    </w:p>
    <w:p w14:paraId="5C5FC0F3" w14:textId="77777777" w:rsidR="00292769" w:rsidRPr="007E07FF" w:rsidRDefault="00292769" w:rsidP="001D76B8">
      <w:pPr>
        <w:pStyle w:val="Materily"/>
        <w:tabs>
          <w:tab w:val="clear" w:pos="3969"/>
          <w:tab w:val="left" w:pos="4111"/>
        </w:tabs>
      </w:pPr>
      <w:r w:rsidRPr="007E07FF">
        <w:t>Horizontální konstrukce</w:t>
      </w:r>
      <w:r w:rsidRPr="007E07FF">
        <w:tab/>
        <w:t>…</w:t>
      </w:r>
      <w:r w:rsidRPr="007E07FF">
        <w:tab/>
        <w:t xml:space="preserve">beton </w:t>
      </w:r>
      <w:r w:rsidR="00FD5EAE" w:rsidRPr="007E07FF">
        <w:t>C25/30</w:t>
      </w:r>
      <w:r w:rsidRPr="007E07FF">
        <w:t xml:space="preserve">-XC1 (výztuž </w:t>
      </w:r>
      <w:r w:rsidR="003E1F03" w:rsidRPr="007E07FF">
        <w:t>B 500</w:t>
      </w:r>
      <w:r w:rsidR="001C0AD9" w:rsidRPr="007E07FF">
        <w:t xml:space="preserve">, </w:t>
      </w:r>
      <w:r w:rsidR="00751FB1" w:rsidRPr="007E07FF">
        <w:t>KARI</w:t>
      </w:r>
      <w:r w:rsidRPr="007E07FF">
        <w:t>)</w:t>
      </w:r>
    </w:p>
    <w:p w14:paraId="6079FF05" w14:textId="19F59FD7" w:rsidR="00292769" w:rsidRPr="007E07FF" w:rsidRDefault="00292769" w:rsidP="001D76B8">
      <w:pPr>
        <w:pStyle w:val="Materily"/>
        <w:tabs>
          <w:tab w:val="clear" w:pos="3969"/>
          <w:tab w:val="left" w:pos="4111"/>
        </w:tabs>
      </w:pPr>
      <w:r w:rsidRPr="007E07FF">
        <w:t>Schodiště</w:t>
      </w:r>
      <w:r w:rsidRPr="007E07FF">
        <w:tab/>
        <w:t>…</w:t>
      </w:r>
      <w:r w:rsidRPr="007E07FF">
        <w:tab/>
        <w:t>beton C</w:t>
      </w:r>
      <w:r w:rsidR="007E07FF" w:rsidRPr="007E07FF">
        <w:t>25</w:t>
      </w:r>
      <w:r w:rsidRPr="007E07FF">
        <w:t>/</w:t>
      </w:r>
      <w:r w:rsidR="007E07FF" w:rsidRPr="007E07FF">
        <w:t>30</w:t>
      </w:r>
      <w:r w:rsidRPr="007E07FF">
        <w:t xml:space="preserve">-XC1 (výztuž </w:t>
      </w:r>
      <w:r w:rsidR="003E1F03" w:rsidRPr="007E07FF">
        <w:t>B 500</w:t>
      </w:r>
      <w:r w:rsidRPr="007E07FF">
        <w:t>)</w:t>
      </w:r>
    </w:p>
    <w:p w14:paraId="43394D5D" w14:textId="15E38A4C" w:rsidR="00292769" w:rsidRPr="007E07FF" w:rsidRDefault="00292769" w:rsidP="001D76B8">
      <w:pPr>
        <w:pStyle w:val="Materily"/>
        <w:tabs>
          <w:tab w:val="clear" w:pos="3969"/>
          <w:tab w:val="left" w:pos="4111"/>
        </w:tabs>
      </w:pPr>
      <w:r w:rsidRPr="007E07FF">
        <w:t>Výtahová šachta</w:t>
      </w:r>
      <w:r w:rsidRPr="007E07FF">
        <w:tab/>
        <w:t>…</w:t>
      </w:r>
      <w:r w:rsidRPr="007E07FF">
        <w:tab/>
      </w:r>
      <w:r w:rsidR="007E07FF" w:rsidRPr="007E07FF">
        <w:t>ocel S 235</w:t>
      </w:r>
    </w:p>
    <w:p w14:paraId="0859CDDE" w14:textId="3FF33788" w:rsidR="00292769" w:rsidRPr="007E07FF" w:rsidRDefault="00292769" w:rsidP="001D76B8">
      <w:pPr>
        <w:pStyle w:val="Materily"/>
        <w:tabs>
          <w:tab w:val="clear" w:pos="3969"/>
          <w:tab w:val="left" w:pos="4111"/>
        </w:tabs>
      </w:pPr>
      <w:r w:rsidRPr="007E07FF">
        <w:t>Střecha</w:t>
      </w:r>
      <w:r w:rsidRPr="007E07FF">
        <w:tab/>
        <w:t>…</w:t>
      </w:r>
      <w:r w:rsidRPr="007E07FF">
        <w:tab/>
      </w:r>
      <w:r w:rsidR="007E07FF" w:rsidRPr="007E07FF">
        <w:t>beton C25/30-XC1 (výztuž B 500, KARI)</w:t>
      </w:r>
    </w:p>
    <w:p w14:paraId="783B7265" w14:textId="399FA94E" w:rsidR="00292769" w:rsidRPr="007E07FF" w:rsidRDefault="00292769" w:rsidP="001D76B8">
      <w:pPr>
        <w:pStyle w:val="Materily"/>
        <w:tabs>
          <w:tab w:val="clear" w:pos="3969"/>
          <w:tab w:val="left" w:pos="4111"/>
        </w:tabs>
      </w:pPr>
      <w:r w:rsidRPr="007E07FF">
        <w:tab/>
        <w:t>…</w:t>
      </w:r>
      <w:r w:rsidRPr="007E07FF">
        <w:tab/>
      </w:r>
      <w:r w:rsidR="007E07FF" w:rsidRPr="007E07FF">
        <w:t>lepené lamelové dřevo</w:t>
      </w:r>
      <w:r w:rsidRPr="007E07FF">
        <w:t xml:space="preserve"> tř. GL24h</w:t>
      </w:r>
    </w:p>
    <w:p w14:paraId="1BA0881A" w14:textId="4C6C6517" w:rsidR="00292769" w:rsidRPr="007E07FF" w:rsidRDefault="00292769" w:rsidP="001D76B8">
      <w:pPr>
        <w:pStyle w:val="Materily"/>
        <w:tabs>
          <w:tab w:val="clear" w:pos="3969"/>
          <w:tab w:val="left" w:pos="4111"/>
        </w:tabs>
      </w:pPr>
      <w:r w:rsidRPr="007E07FF">
        <w:tab/>
        <w:t>…</w:t>
      </w:r>
      <w:r w:rsidRPr="007E07FF">
        <w:tab/>
        <w:t>ocel S 235</w:t>
      </w:r>
      <w:bookmarkEnd w:id="16"/>
      <w:bookmarkEnd w:id="17"/>
      <w:bookmarkEnd w:id="18"/>
      <w:bookmarkEnd w:id="19"/>
      <w:bookmarkEnd w:id="20"/>
      <w:bookmarkEnd w:id="21"/>
      <w:bookmarkEnd w:id="22"/>
      <w:bookmarkEnd w:id="23"/>
      <w:bookmarkEnd w:id="24"/>
      <w:bookmarkEnd w:id="25"/>
      <w:r w:rsidRPr="007E07FF">
        <w:t xml:space="preserve"> </w:t>
      </w:r>
    </w:p>
    <w:p w14:paraId="2953B0FC" w14:textId="77777777" w:rsidR="00FF6B9C" w:rsidRPr="00B57DC7" w:rsidRDefault="00FF6B9C" w:rsidP="00AF7F04">
      <w:pPr>
        <w:rPr>
          <w:rFonts w:cs="Tahoma"/>
        </w:rPr>
      </w:pPr>
    </w:p>
    <w:p w14:paraId="05ACD8F1" w14:textId="31A8328D" w:rsidR="00552D5E" w:rsidRPr="00552D5E" w:rsidRDefault="00A76C25" w:rsidP="00FF6B9C">
      <w:pPr>
        <w:ind w:firstLine="0"/>
      </w:pPr>
      <w:r w:rsidRPr="00552D5E">
        <w:t>V</w:t>
      </w:r>
      <w:r w:rsidR="001F4008" w:rsidRPr="00552D5E">
        <w:t>e Znojmě</w:t>
      </w:r>
      <w:r w:rsidRPr="00552D5E">
        <w:t xml:space="preserve"> </w:t>
      </w:r>
      <w:r w:rsidRPr="00D166F2">
        <w:t xml:space="preserve">dne </w:t>
      </w:r>
      <w:r w:rsidR="00893AAA">
        <w:rPr>
          <w:rFonts w:cs="Tahoma"/>
        </w:rPr>
        <w:t>23</w:t>
      </w:r>
      <w:r w:rsidR="006E5D38">
        <w:rPr>
          <w:rFonts w:cs="Tahoma"/>
        </w:rPr>
        <w:t xml:space="preserve">. </w:t>
      </w:r>
      <w:r w:rsidR="00893AAA">
        <w:rPr>
          <w:rFonts w:cs="Tahoma"/>
        </w:rPr>
        <w:t>03</w:t>
      </w:r>
      <w:r w:rsidR="007D00EE" w:rsidRPr="00D166F2">
        <w:rPr>
          <w:rFonts w:cs="Tahoma"/>
        </w:rPr>
        <w:t>.</w:t>
      </w:r>
      <w:r w:rsidR="006E5D38">
        <w:rPr>
          <w:rFonts w:cs="Tahoma"/>
        </w:rPr>
        <w:t xml:space="preserve"> </w:t>
      </w:r>
      <w:r w:rsidR="00701990" w:rsidRPr="00D166F2">
        <w:rPr>
          <w:rFonts w:cs="Tahoma"/>
        </w:rPr>
        <w:t>202</w:t>
      </w:r>
      <w:r w:rsidR="00893AAA">
        <w:rPr>
          <w:rFonts w:cs="Tahoma"/>
        </w:rPr>
        <w:t>2</w:t>
      </w:r>
      <w:r w:rsidR="007B3F00" w:rsidRPr="00552D5E">
        <w:tab/>
      </w:r>
      <w:r w:rsidR="00E330EA" w:rsidRPr="00552D5E">
        <w:tab/>
      </w:r>
      <w:r w:rsidR="00E330EA" w:rsidRPr="00552D5E">
        <w:tab/>
      </w:r>
      <w:r w:rsidR="00E330EA" w:rsidRPr="00552D5E">
        <w:tab/>
      </w:r>
      <w:r w:rsidR="00E330EA" w:rsidRPr="00552D5E">
        <w:tab/>
        <w:t>Vypracoval:</w:t>
      </w:r>
      <w:r w:rsidR="00E330EA" w:rsidRPr="00552D5E">
        <w:tab/>
      </w:r>
      <w:r w:rsidR="00552D5E" w:rsidRPr="00552D5E">
        <w:t>Ing. Jakub Jaroš</w:t>
      </w:r>
    </w:p>
    <w:p w14:paraId="09C2B40A" w14:textId="3B55E9B4" w:rsidR="00E330EA" w:rsidRDefault="00E330EA" w:rsidP="00FF6B9C">
      <w:pPr>
        <w:ind w:firstLine="0"/>
      </w:pPr>
    </w:p>
    <w:p w14:paraId="62FD07F3" w14:textId="3146DBE2" w:rsidR="00552D5E" w:rsidRDefault="00552D5E" w:rsidP="00FF6B9C">
      <w:pPr>
        <w:ind w:firstLine="0"/>
      </w:pPr>
    </w:p>
    <w:p w14:paraId="0DE9EC4C" w14:textId="77777777" w:rsidR="00552D5E" w:rsidRDefault="00552D5E" w:rsidP="00FF6B9C">
      <w:pPr>
        <w:ind w:firstLine="0"/>
      </w:pPr>
    </w:p>
    <w:p w14:paraId="4024581E" w14:textId="5E91DD2D" w:rsidR="00F96CCF" w:rsidRPr="00E32C74" w:rsidRDefault="00E330EA" w:rsidP="00FF6B9C">
      <w:pPr>
        <w:ind w:firstLine="0"/>
      </w:pPr>
      <w:r>
        <w:tab/>
      </w:r>
      <w:r>
        <w:tab/>
      </w:r>
      <w:r>
        <w:tab/>
      </w:r>
      <w:r>
        <w:tab/>
      </w:r>
      <w:r w:rsidR="00FF6B9C">
        <w:tab/>
      </w:r>
      <w:r w:rsidR="00FF6B9C">
        <w:tab/>
      </w:r>
      <w:r w:rsidR="00FF6B9C">
        <w:tab/>
      </w:r>
      <w:r w:rsidR="00FF6B9C">
        <w:tab/>
      </w:r>
      <w:r>
        <w:t>TK</w:t>
      </w:r>
      <w:r w:rsidR="00A76C25" w:rsidRPr="00E32C74">
        <w:t>:</w:t>
      </w:r>
      <w:r w:rsidR="001119F1" w:rsidRPr="00E32C74">
        <w:tab/>
      </w:r>
      <w:r>
        <w:tab/>
      </w:r>
      <w:r w:rsidR="00DD3420" w:rsidRPr="00E32C74">
        <w:t xml:space="preserve"> </w:t>
      </w:r>
      <w:r w:rsidR="00A76C25" w:rsidRPr="00E32C74">
        <w:t xml:space="preserve">Ing. </w:t>
      </w:r>
      <w:r w:rsidR="001F4008" w:rsidRPr="00E32C74">
        <w:t>Patrik Štancl, Ph.D.</w:t>
      </w:r>
    </w:p>
    <w:sectPr w:rsidR="00F96CCF" w:rsidRPr="00E32C74" w:rsidSect="0069344E">
      <w:pgSz w:w="11906" w:h="16838"/>
      <w:pgMar w:top="1531" w:right="1247" w:bottom="1418" w:left="1247" w:header="703"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F1A309" w14:textId="77777777" w:rsidR="008A3E2C" w:rsidRDefault="008A3E2C">
      <w:r>
        <w:separator/>
      </w:r>
    </w:p>
  </w:endnote>
  <w:endnote w:type="continuationSeparator" w:id="0">
    <w:p w14:paraId="09C6B8B6" w14:textId="77777777" w:rsidR="008A3E2C" w:rsidRDefault="008A3E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DINPro-Light">
    <w:panose1 w:val="02000504040000020003"/>
    <w:charset w:val="00"/>
    <w:family w:val="modern"/>
    <w:notTrueType/>
    <w:pitch w:val="variable"/>
    <w:sig w:usb0="800002AF" w:usb1="4000206A" w:usb2="00000000" w:usb3="00000000" w:csb0="0000009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24D89" w14:textId="77777777" w:rsidR="00552D5E" w:rsidRPr="00EA183A" w:rsidRDefault="00552D5E" w:rsidP="009E5E5A">
    <w:pPr>
      <w:pStyle w:val="Zpat"/>
      <w:pBdr>
        <w:top w:val="single" w:sz="4" w:space="1" w:color="auto"/>
      </w:pBdr>
      <w:tabs>
        <w:tab w:val="left" w:pos="1701"/>
        <w:tab w:val="left" w:pos="7417"/>
      </w:tabs>
      <w:ind w:right="360"/>
      <w:rPr>
        <w:rFonts w:cs="Tahoma"/>
        <w:sz w:val="20"/>
      </w:rPr>
    </w:pPr>
    <w:r w:rsidRPr="00EA183A">
      <w:rPr>
        <w:rFonts w:cs="Tahoma"/>
        <w:sz w:val="16"/>
        <w:szCs w:val="16"/>
      </w:rPr>
      <w:t xml:space="preserve"> </w:t>
    </w:r>
    <w:r w:rsidRPr="00EA183A">
      <w:rPr>
        <w:noProof/>
      </w:rPr>
      <w:drawing>
        <wp:inline distT="0" distB="0" distL="0" distR="0" wp14:anchorId="6D853F3E" wp14:editId="2BD80F02">
          <wp:extent cx="861134" cy="182737"/>
          <wp:effectExtent l="0" t="0" r="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biLevel thresh="75000"/>
                  </a:blip>
                  <a:stretch>
                    <a:fillRect/>
                  </a:stretch>
                </pic:blipFill>
                <pic:spPr>
                  <a:xfrm>
                    <a:off x="0" y="0"/>
                    <a:ext cx="861134" cy="182737"/>
                  </a:xfrm>
                  <a:prstGeom prst="rect">
                    <a:avLst/>
                  </a:prstGeom>
                </pic:spPr>
              </pic:pic>
            </a:graphicData>
          </a:graphic>
        </wp:inline>
      </w:drawing>
    </w:r>
    <w:r w:rsidRPr="00C83CC3">
      <w:rPr>
        <w:rFonts w:cs="Tahoma"/>
        <w:sz w:val="16"/>
        <w:szCs w:val="16"/>
      </w:rPr>
      <w:t xml:space="preserve"> </w:t>
    </w:r>
    <w:r>
      <w:rPr>
        <w:rFonts w:cs="Tahoma"/>
        <w:sz w:val="16"/>
        <w:szCs w:val="16"/>
      </w:rPr>
      <w:t xml:space="preserve"> STRUCTURE s.r.o., </w:t>
    </w:r>
    <w:r w:rsidRPr="00725530">
      <w:rPr>
        <w:rFonts w:cs="Tahoma"/>
        <w:spacing w:val="-22"/>
        <w:sz w:val="16"/>
        <w:szCs w:val="16"/>
      </w:rPr>
      <w:t>IČO: 04448821, nám. ČSA 39, 676 02 Moravské Budějovice</w:t>
    </w:r>
    <w:r w:rsidRPr="00B23B82">
      <w:rPr>
        <w:rFonts w:cs="Tahoma"/>
        <w:spacing w:val="-14"/>
        <w:sz w:val="18"/>
        <w:szCs w:val="18"/>
      </w:rPr>
      <w:t xml:space="preserve">, </w:t>
    </w:r>
    <w:r w:rsidRPr="00701990">
      <w:rPr>
        <w:rFonts w:cs="Tahoma"/>
        <w:spacing w:val="-14"/>
        <w:sz w:val="18"/>
        <w:szCs w:val="18"/>
      </w:rPr>
      <w:t xml:space="preserve">email: </w:t>
    </w:r>
    <w:hyperlink r:id="rId2" w:history="1">
      <w:r w:rsidRPr="00701990">
        <w:rPr>
          <w:rStyle w:val="Hypertextovodkaz"/>
          <w:rFonts w:cs="Tahoma"/>
          <w:color w:val="auto"/>
          <w:spacing w:val="-14"/>
          <w:sz w:val="18"/>
          <w:szCs w:val="18"/>
        </w:rPr>
        <w:t>info@statika3.cz</w:t>
      </w:r>
    </w:hyperlink>
    <w:r w:rsidRPr="00701990">
      <w:rPr>
        <w:rFonts w:cs="Tahoma"/>
        <w:spacing w:val="-14"/>
        <w:sz w:val="18"/>
        <w:szCs w:val="18"/>
      </w:rPr>
      <w:t xml:space="preserve"> </w:t>
    </w:r>
    <w:r w:rsidRPr="00701990">
      <w:rPr>
        <w:rFonts w:cs="Tahoma"/>
        <w:spacing w:val="-14"/>
        <w:sz w:val="18"/>
        <w:szCs w:val="18"/>
      </w:rPr>
      <w:tab/>
    </w:r>
    <w:r>
      <w:rPr>
        <w:rFonts w:cs="Tahoma"/>
        <w:sz w:val="20"/>
      </w:rPr>
      <w:t xml:space="preserve"> </w:t>
    </w:r>
    <w:r>
      <w:rPr>
        <w:rFonts w:cs="Tahoma"/>
        <w:sz w:val="20"/>
      </w:rPr>
      <w:tab/>
      <w:t>Str.</w:t>
    </w:r>
    <w:r w:rsidRPr="00EA183A">
      <w:rPr>
        <w:rFonts w:cs="Tahoma"/>
        <w:sz w:val="20"/>
      </w:rPr>
      <w:t xml:space="preserve"> </w:t>
    </w:r>
    <w:r w:rsidRPr="00B23B82">
      <w:rPr>
        <w:rFonts w:cs="Tahoma"/>
      </w:rPr>
      <w:fldChar w:fldCharType="begin"/>
    </w:r>
    <w:r w:rsidRPr="00B23B82">
      <w:rPr>
        <w:rFonts w:cs="Tahoma"/>
      </w:rPr>
      <w:instrText xml:space="preserve"> PAGE </w:instrText>
    </w:r>
    <w:r w:rsidRPr="00B23B82">
      <w:rPr>
        <w:rFonts w:cs="Tahoma"/>
      </w:rPr>
      <w:fldChar w:fldCharType="separate"/>
    </w:r>
    <w:r>
      <w:rPr>
        <w:rFonts w:cs="Tahoma"/>
        <w:noProof/>
      </w:rPr>
      <w:t>4</w:t>
    </w:r>
    <w:r w:rsidRPr="00B23B82">
      <w:rPr>
        <w:rFonts w:cs="Tahoma"/>
      </w:rPr>
      <w:fldChar w:fldCharType="end"/>
    </w:r>
    <w:r>
      <w:rPr>
        <w:rFonts w:cs="Tahoma"/>
      </w:rPr>
      <w:t>/</w:t>
    </w:r>
    <w:r>
      <w:rPr>
        <w:rFonts w:cs="Tahoma"/>
      </w:rPr>
      <w:fldChar w:fldCharType="begin"/>
    </w:r>
    <w:r>
      <w:rPr>
        <w:rFonts w:cs="Tahoma"/>
      </w:rPr>
      <w:instrText xml:space="preserve"> NUMPAGES   \* MERGEFORMAT </w:instrText>
    </w:r>
    <w:r>
      <w:rPr>
        <w:rFonts w:cs="Tahoma"/>
      </w:rPr>
      <w:fldChar w:fldCharType="separate"/>
    </w:r>
    <w:r>
      <w:rPr>
        <w:rFonts w:cs="Tahoma"/>
        <w:noProof/>
      </w:rPr>
      <w:t>58</w:t>
    </w:r>
    <w:r>
      <w:rPr>
        <w:rFonts w:cs="Tahom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DCD023" w14:textId="77777777" w:rsidR="008A3E2C" w:rsidRDefault="008A3E2C">
      <w:r>
        <w:separator/>
      </w:r>
    </w:p>
  </w:footnote>
  <w:footnote w:type="continuationSeparator" w:id="0">
    <w:p w14:paraId="1F55C628" w14:textId="77777777" w:rsidR="008A3E2C" w:rsidRDefault="008A3E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05D3E" w14:textId="01BDA78B" w:rsidR="00552D5E" w:rsidRPr="00405994" w:rsidRDefault="00552D5E" w:rsidP="009E5E5A">
    <w:pPr>
      <w:pStyle w:val="Zhlav"/>
      <w:rPr>
        <w:rFonts w:cs="Tahoma"/>
      </w:rPr>
    </w:pPr>
    <w:r w:rsidRPr="009F494C">
      <w:rPr>
        <w:b/>
        <w:bCs/>
      </w:rPr>
      <w:t>PŘÍSTAVBA A REKONSTRUKCE SPORTOVNÍ HALY CHRUDIM, I. ETAPA</w:t>
    </w:r>
    <w:r w:rsidRPr="00405994">
      <w:rPr>
        <w:rFonts w:cs="Tahoma"/>
      </w:rPr>
      <w:tab/>
    </w:r>
    <w:r w:rsidR="00893AAA">
      <w:rPr>
        <w:rFonts w:cs="Tahoma"/>
      </w:rPr>
      <w:t>23</w:t>
    </w:r>
    <w:r w:rsidR="00D166F2" w:rsidRPr="00D166F2">
      <w:rPr>
        <w:rFonts w:cs="Tahoma"/>
      </w:rPr>
      <w:t>.</w:t>
    </w:r>
    <w:r w:rsidR="006E5D38">
      <w:rPr>
        <w:rFonts w:cs="Tahoma"/>
      </w:rPr>
      <w:t xml:space="preserve"> </w:t>
    </w:r>
    <w:r w:rsidR="00893AAA">
      <w:rPr>
        <w:rFonts w:cs="Tahoma"/>
      </w:rPr>
      <w:t>03</w:t>
    </w:r>
    <w:r w:rsidRPr="00D166F2">
      <w:rPr>
        <w:rFonts w:cs="Tahoma"/>
      </w:rPr>
      <w:t>.</w:t>
    </w:r>
    <w:r w:rsidR="006E5D38">
      <w:rPr>
        <w:rFonts w:cs="Tahoma"/>
      </w:rPr>
      <w:t xml:space="preserve"> </w:t>
    </w:r>
    <w:r w:rsidRPr="00D166F2">
      <w:rPr>
        <w:rFonts w:cs="Tahoma"/>
      </w:rPr>
      <w:t>202</w:t>
    </w:r>
    <w:r w:rsidR="00893AAA">
      <w:rPr>
        <w:rFonts w:cs="Tahoma"/>
      </w:rPr>
      <w:t>2</w:t>
    </w:r>
  </w:p>
  <w:p w14:paraId="6085E844" w14:textId="6E56FB68" w:rsidR="00552D5E" w:rsidRPr="009E5E5A" w:rsidRDefault="00552D5E" w:rsidP="00111661">
    <w:pPr>
      <w:pStyle w:val="Zhlav"/>
      <w:pBdr>
        <w:bottom w:val="single" w:sz="4" w:space="1" w:color="auto"/>
      </w:pBdr>
    </w:pPr>
    <w:r>
      <w:t xml:space="preserve">D.1.2. 01 - </w:t>
    </w:r>
    <w:r w:rsidRPr="00D65B70">
      <w:t>TECHNICKÁ ZPRÁVA</w:t>
    </w:r>
    <w:r w:rsidRPr="00405994">
      <w:rPr>
        <w:rFonts w:cs="Tahoma"/>
      </w:rPr>
      <w:tab/>
    </w:r>
    <w:r w:rsidR="00111661">
      <w:rPr>
        <w:rFonts w:cs="Tahoma"/>
      </w:rPr>
      <w:tab/>
    </w:r>
    <w:r>
      <w:rPr>
        <w:rFonts w:cs="Tahoma"/>
      </w:rPr>
      <w:t xml:space="preserve">z.č.: </w:t>
    </w:r>
    <w:r w:rsidRPr="00D166F2">
      <w:rPr>
        <w:rFonts w:cs="Tahoma"/>
      </w:rPr>
      <w:t>21</w:t>
    </w:r>
    <w:r w:rsidR="00D166F2" w:rsidRPr="00D166F2">
      <w:rPr>
        <w:rFonts w:cs="Tahoma"/>
      </w:rPr>
      <w:t>030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5122BF"/>
    <w:multiLevelType w:val="hybridMultilevel"/>
    <w:tmpl w:val="5420C83E"/>
    <w:lvl w:ilvl="0" w:tplc="57469332">
      <w:start w:val="1"/>
      <w:numFmt w:val="decimal"/>
      <w:lvlText w:val="%1)"/>
      <w:lvlJc w:val="left"/>
      <w:pPr>
        <w:ind w:left="1069" w:hanging="360"/>
      </w:pPr>
      <w:rPr>
        <w:rFonts w:hint="default"/>
      </w:rPr>
    </w:lvl>
    <w:lvl w:ilvl="1" w:tplc="04050019">
      <w:start w:val="1"/>
      <w:numFmt w:val="lowerLetter"/>
      <w:lvlText w:val="%2."/>
      <w:lvlJc w:val="left"/>
      <w:pPr>
        <w:ind w:left="1789" w:hanging="360"/>
      </w:pPr>
    </w:lvl>
    <w:lvl w:ilvl="2" w:tplc="0405001B">
      <w:start w:val="1"/>
      <w:numFmt w:val="lowerRoman"/>
      <w:lvlText w:val="%3."/>
      <w:lvlJc w:val="right"/>
      <w:pPr>
        <w:ind w:left="2509" w:hanging="180"/>
      </w:pPr>
    </w:lvl>
    <w:lvl w:ilvl="3" w:tplc="0405000F">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1" w15:restartNumberingAfterBreak="0">
    <w:nsid w:val="23023A16"/>
    <w:multiLevelType w:val="hybridMultilevel"/>
    <w:tmpl w:val="38C42DB6"/>
    <w:lvl w:ilvl="0" w:tplc="0405000F">
      <w:start w:val="1"/>
      <w:numFmt w:val="decimal"/>
      <w:lvlText w:val="%1."/>
      <w:lvlJc w:val="left"/>
      <w:pPr>
        <w:ind w:left="1429" w:hanging="360"/>
      </w:pPr>
    </w:lvl>
    <w:lvl w:ilvl="1" w:tplc="04050019">
      <w:start w:val="1"/>
      <w:numFmt w:val="lowerLetter"/>
      <w:lvlText w:val="%2."/>
      <w:lvlJc w:val="left"/>
      <w:pPr>
        <w:ind w:left="2149" w:hanging="360"/>
      </w:pPr>
    </w:lvl>
    <w:lvl w:ilvl="2" w:tplc="0405001B">
      <w:start w:val="1"/>
      <w:numFmt w:val="lowerRoman"/>
      <w:lvlText w:val="%3."/>
      <w:lvlJc w:val="right"/>
      <w:pPr>
        <w:ind w:left="2869" w:hanging="180"/>
      </w:pPr>
    </w:lvl>
    <w:lvl w:ilvl="3" w:tplc="0405000F">
      <w:start w:val="1"/>
      <w:numFmt w:val="decimal"/>
      <w:lvlText w:val="%4."/>
      <w:lvlJc w:val="left"/>
      <w:pPr>
        <w:ind w:left="3589" w:hanging="360"/>
      </w:pPr>
    </w:lvl>
    <w:lvl w:ilvl="4" w:tplc="04050019">
      <w:start w:val="1"/>
      <w:numFmt w:val="lowerLetter"/>
      <w:lvlText w:val="%5."/>
      <w:lvlJc w:val="left"/>
      <w:pPr>
        <w:ind w:left="4309" w:hanging="360"/>
      </w:pPr>
    </w:lvl>
    <w:lvl w:ilvl="5" w:tplc="0405001B">
      <w:start w:val="1"/>
      <w:numFmt w:val="lowerRoman"/>
      <w:lvlText w:val="%6."/>
      <w:lvlJc w:val="right"/>
      <w:pPr>
        <w:ind w:left="5029" w:hanging="180"/>
      </w:pPr>
    </w:lvl>
    <w:lvl w:ilvl="6" w:tplc="0405000F">
      <w:start w:val="1"/>
      <w:numFmt w:val="decimal"/>
      <w:lvlText w:val="%7."/>
      <w:lvlJc w:val="left"/>
      <w:pPr>
        <w:ind w:left="5749" w:hanging="360"/>
      </w:pPr>
    </w:lvl>
    <w:lvl w:ilvl="7" w:tplc="04050019">
      <w:start w:val="1"/>
      <w:numFmt w:val="lowerLetter"/>
      <w:lvlText w:val="%8."/>
      <w:lvlJc w:val="left"/>
      <w:pPr>
        <w:ind w:left="6469" w:hanging="360"/>
      </w:pPr>
    </w:lvl>
    <w:lvl w:ilvl="8" w:tplc="0405001B">
      <w:start w:val="1"/>
      <w:numFmt w:val="lowerRoman"/>
      <w:lvlText w:val="%9."/>
      <w:lvlJc w:val="right"/>
      <w:pPr>
        <w:ind w:left="7189" w:hanging="180"/>
      </w:pPr>
    </w:lvl>
  </w:abstractNum>
  <w:abstractNum w:abstractNumId="2" w15:restartNumberingAfterBreak="0">
    <w:nsid w:val="2ADD1774"/>
    <w:multiLevelType w:val="hybridMultilevel"/>
    <w:tmpl w:val="CF6AB4F6"/>
    <w:lvl w:ilvl="0" w:tplc="551EBDF6">
      <w:start w:val="1"/>
      <w:numFmt w:val="bullet"/>
      <w:lvlText w:val=""/>
      <w:lvlJc w:val="left"/>
      <w:pPr>
        <w:ind w:left="720" w:hanging="360"/>
      </w:pPr>
      <w:rPr>
        <w:rFonts w:ascii="Symbol" w:eastAsiaTheme="minorHAnsi" w:hAnsi="Symbol"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 w15:restartNumberingAfterBreak="0">
    <w:nsid w:val="338B2065"/>
    <w:multiLevelType w:val="hybridMultilevel"/>
    <w:tmpl w:val="76C83D5E"/>
    <w:lvl w:ilvl="0" w:tplc="8EA6F156">
      <w:start w:val="1"/>
      <w:numFmt w:val="decimal"/>
      <w:lvlText w:val="(%1)"/>
      <w:lvlJc w:val="left"/>
      <w:pPr>
        <w:ind w:left="720" w:hanging="360"/>
      </w:pPr>
      <w:rPr>
        <w:vertAlign w:val="superscrip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4" w15:restartNumberingAfterBreak="0">
    <w:nsid w:val="37EB7F5D"/>
    <w:multiLevelType w:val="hybridMultilevel"/>
    <w:tmpl w:val="BC7EAB36"/>
    <w:lvl w:ilvl="0" w:tplc="551EBDF6">
      <w:start w:val="1"/>
      <w:numFmt w:val="bullet"/>
      <w:lvlText w:val=""/>
      <w:lvlJc w:val="left"/>
      <w:pPr>
        <w:ind w:left="720" w:hanging="360"/>
      </w:pPr>
      <w:rPr>
        <w:rFonts w:ascii="Symbol" w:eastAsiaTheme="minorHAnsi" w:hAnsi="Symbol"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5" w15:restartNumberingAfterBreak="0">
    <w:nsid w:val="403620A2"/>
    <w:multiLevelType w:val="hybridMultilevel"/>
    <w:tmpl w:val="76C83D5E"/>
    <w:lvl w:ilvl="0" w:tplc="8EA6F156">
      <w:start w:val="1"/>
      <w:numFmt w:val="decimal"/>
      <w:lvlText w:val="(%1)"/>
      <w:lvlJc w:val="left"/>
      <w:pPr>
        <w:ind w:left="720" w:hanging="360"/>
      </w:pPr>
      <w:rPr>
        <w:vertAlign w:val="superscrip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6" w15:restartNumberingAfterBreak="0">
    <w:nsid w:val="42586111"/>
    <w:multiLevelType w:val="hybridMultilevel"/>
    <w:tmpl w:val="38C42DB6"/>
    <w:lvl w:ilvl="0" w:tplc="0405000F">
      <w:start w:val="1"/>
      <w:numFmt w:val="decimal"/>
      <w:lvlText w:val="%1."/>
      <w:lvlJc w:val="left"/>
      <w:pPr>
        <w:ind w:left="1429" w:hanging="360"/>
      </w:pPr>
    </w:lvl>
    <w:lvl w:ilvl="1" w:tplc="04050019">
      <w:start w:val="1"/>
      <w:numFmt w:val="lowerLetter"/>
      <w:lvlText w:val="%2."/>
      <w:lvlJc w:val="left"/>
      <w:pPr>
        <w:ind w:left="2149" w:hanging="360"/>
      </w:pPr>
    </w:lvl>
    <w:lvl w:ilvl="2" w:tplc="0405001B">
      <w:start w:val="1"/>
      <w:numFmt w:val="lowerRoman"/>
      <w:lvlText w:val="%3."/>
      <w:lvlJc w:val="right"/>
      <w:pPr>
        <w:ind w:left="2869" w:hanging="180"/>
      </w:pPr>
    </w:lvl>
    <w:lvl w:ilvl="3" w:tplc="0405000F">
      <w:start w:val="1"/>
      <w:numFmt w:val="decimal"/>
      <w:lvlText w:val="%4."/>
      <w:lvlJc w:val="left"/>
      <w:pPr>
        <w:ind w:left="3589" w:hanging="360"/>
      </w:pPr>
    </w:lvl>
    <w:lvl w:ilvl="4" w:tplc="04050019">
      <w:start w:val="1"/>
      <w:numFmt w:val="lowerLetter"/>
      <w:lvlText w:val="%5."/>
      <w:lvlJc w:val="left"/>
      <w:pPr>
        <w:ind w:left="4309" w:hanging="360"/>
      </w:pPr>
    </w:lvl>
    <w:lvl w:ilvl="5" w:tplc="0405001B">
      <w:start w:val="1"/>
      <w:numFmt w:val="lowerRoman"/>
      <w:lvlText w:val="%6."/>
      <w:lvlJc w:val="right"/>
      <w:pPr>
        <w:ind w:left="5029" w:hanging="180"/>
      </w:pPr>
    </w:lvl>
    <w:lvl w:ilvl="6" w:tplc="0405000F">
      <w:start w:val="1"/>
      <w:numFmt w:val="decimal"/>
      <w:lvlText w:val="%7."/>
      <w:lvlJc w:val="left"/>
      <w:pPr>
        <w:ind w:left="5749" w:hanging="360"/>
      </w:pPr>
    </w:lvl>
    <w:lvl w:ilvl="7" w:tplc="04050019">
      <w:start w:val="1"/>
      <w:numFmt w:val="lowerLetter"/>
      <w:lvlText w:val="%8."/>
      <w:lvlJc w:val="left"/>
      <w:pPr>
        <w:ind w:left="6469" w:hanging="360"/>
      </w:pPr>
    </w:lvl>
    <w:lvl w:ilvl="8" w:tplc="0405001B">
      <w:start w:val="1"/>
      <w:numFmt w:val="lowerRoman"/>
      <w:lvlText w:val="%9."/>
      <w:lvlJc w:val="right"/>
      <w:pPr>
        <w:ind w:left="7189" w:hanging="180"/>
      </w:pPr>
    </w:lvl>
  </w:abstractNum>
  <w:abstractNum w:abstractNumId="7" w15:restartNumberingAfterBreak="0">
    <w:nsid w:val="4FB87A10"/>
    <w:multiLevelType w:val="multilevel"/>
    <w:tmpl w:val="131A15B4"/>
    <w:lvl w:ilvl="0">
      <w:start w:val="1"/>
      <w:numFmt w:val="decimal"/>
      <w:pStyle w:val="Nadpis1"/>
      <w:suff w:val="space"/>
      <w:lvlText w:val="%1."/>
      <w:lvlJc w:val="left"/>
      <w:pPr>
        <w:ind w:left="1021" w:hanging="1021"/>
      </w:pPr>
      <w:rPr>
        <w:rFonts w:hint="default"/>
      </w:rPr>
    </w:lvl>
    <w:lvl w:ilvl="1">
      <w:start w:val="1"/>
      <w:numFmt w:val="decimal"/>
      <w:pStyle w:val="Nadpis2"/>
      <w:suff w:val="space"/>
      <w:lvlText w:val="%1.%2."/>
      <w:lvlJc w:val="left"/>
      <w:pPr>
        <w:ind w:left="2552" w:hanging="2297"/>
      </w:pPr>
      <w:rPr>
        <w:rFonts w:hint="default"/>
      </w:rPr>
    </w:lvl>
    <w:lvl w:ilvl="2">
      <w:start w:val="1"/>
      <w:numFmt w:val="decimal"/>
      <w:pStyle w:val="Nadpis3"/>
      <w:suff w:val="space"/>
      <w:lvlText w:val="%1.%2.%3."/>
      <w:lvlJc w:val="left"/>
      <w:pPr>
        <w:ind w:left="3572" w:hanging="3062"/>
      </w:pPr>
      <w:rPr>
        <w:rFonts w:hint="default"/>
      </w:rPr>
    </w:lvl>
    <w:lvl w:ilvl="3">
      <w:start w:val="1"/>
      <w:numFmt w:val="decimal"/>
      <w:lvlText w:val="%1.%2.%3.%4."/>
      <w:lvlJc w:val="left"/>
      <w:pPr>
        <w:tabs>
          <w:tab w:val="num" w:pos="3578"/>
        </w:tabs>
        <w:ind w:left="3146" w:hanging="648"/>
      </w:pPr>
      <w:rPr>
        <w:rFonts w:hint="default"/>
      </w:rPr>
    </w:lvl>
    <w:lvl w:ilvl="4">
      <w:start w:val="1"/>
      <w:numFmt w:val="decimal"/>
      <w:lvlText w:val="%1.%2.%3.%4.%5."/>
      <w:lvlJc w:val="left"/>
      <w:pPr>
        <w:tabs>
          <w:tab w:val="num" w:pos="3938"/>
        </w:tabs>
        <w:ind w:left="3650" w:hanging="792"/>
      </w:pPr>
      <w:rPr>
        <w:rFonts w:hint="default"/>
      </w:rPr>
    </w:lvl>
    <w:lvl w:ilvl="5">
      <w:start w:val="1"/>
      <w:numFmt w:val="decimal"/>
      <w:lvlText w:val="%1.%2.%3.%4.%5.%6."/>
      <w:lvlJc w:val="left"/>
      <w:pPr>
        <w:tabs>
          <w:tab w:val="num" w:pos="4658"/>
        </w:tabs>
        <w:ind w:left="4154" w:hanging="936"/>
      </w:pPr>
      <w:rPr>
        <w:rFonts w:hint="default"/>
      </w:rPr>
    </w:lvl>
    <w:lvl w:ilvl="6">
      <w:start w:val="1"/>
      <w:numFmt w:val="decimal"/>
      <w:lvlText w:val="%1.%2.%3.%4.%5.%6.%7."/>
      <w:lvlJc w:val="left"/>
      <w:pPr>
        <w:tabs>
          <w:tab w:val="num" w:pos="5378"/>
        </w:tabs>
        <w:ind w:left="4658" w:hanging="1080"/>
      </w:pPr>
      <w:rPr>
        <w:rFonts w:hint="default"/>
      </w:rPr>
    </w:lvl>
    <w:lvl w:ilvl="7">
      <w:start w:val="1"/>
      <w:numFmt w:val="decimal"/>
      <w:lvlText w:val="%1.%2.%3.%4.%5.%6.%7.%8."/>
      <w:lvlJc w:val="left"/>
      <w:pPr>
        <w:tabs>
          <w:tab w:val="num" w:pos="5738"/>
        </w:tabs>
        <w:ind w:left="5162" w:hanging="1224"/>
      </w:pPr>
      <w:rPr>
        <w:rFonts w:hint="default"/>
      </w:rPr>
    </w:lvl>
    <w:lvl w:ilvl="8">
      <w:start w:val="1"/>
      <w:numFmt w:val="decimal"/>
      <w:lvlText w:val="%1.%2.%3.%4.%5.%6.%7.%8.%9."/>
      <w:lvlJc w:val="left"/>
      <w:pPr>
        <w:tabs>
          <w:tab w:val="num" w:pos="6458"/>
        </w:tabs>
        <w:ind w:left="5738" w:hanging="1440"/>
      </w:pPr>
      <w:rPr>
        <w:rFonts w:hint="default"/>
      </w:rPr>
    </w:lvl>
  </w:abstractNum>
  <w:abstractNum w:abstractNumId="8" w15:restartNumberingAfterBreak="0">
    <w:nsid w:val="559C7BEE"/>
    <w:multiLevelType w:val="hybridMultilevel"/>
    <w:tmpl w:val="38C42DB6"/>
    <w:lvl w:ilvl="0" w:tplc="0405000F">
      <w:start w:val="1"/>
      <w:numFmt w:val="decimal"/>
      <w:lvlText w:val="%1."/>
      <w:lvlJc w:val="left"/>
      <w:pPr>
        <w:ind w:left="1429" w:hanging="360"/>
      </w:pPr>
    </w:lvl>
    <w:lvl w:ilvl="1" w:tplc="04050019">
      <w:start w:val="1"/>
      <w:numFmt w:val="lowerLetter"/>
      <w:lvlText w:val="%2."/>
      <w:lvlJc w:val="left"/>
      <w:pPr>
        <w:ind w:left="2149" w:hanging="360"/>
      </w:pPr>
    </w:lvl>
    <w:lvl w:ilvl="2" w:tplc="0405001B">
      <w:start w:val="1"/>
      <w:numFmt w:val="lowerRoman"/>
      <w:lvlText w:val="%3."/>
      <w:lvlJc w:val="right"/>
      <w:pPr>
        <w:ind w:left="2869" w:hanging="180"/>
      </w:pPr>
    </w:lvl>
    <w:lvl w:ilvl="3" w:tplc="0405000F">
      <w:start w:val="1"/>
      <w:numFmt w:val="decimal"/>
      <w:lvlText w:val="%4."/>
      <w:lvlJc w:val="left"/>
      <w:pPr>
        <w:ind w:left="3589" w:hanging="360"/>
      </w:pPr>
    </w:lvl>
    <w:lvl w:ilvl="4" w:tplc="04050019">
      <w:start w:val="1"/>
      <w:numFmt w:val="lowerLetter"/>
      <w:lvlText w:val="%5."/>
      <w:lvlJc w:val="left"/>
      <w:pPr>
        <w:ind w:left="4309" w:hanging="360"/>
      </w:pPr>
    </w:lvl>
    <w:lvl w:ilvl="5" w:tplc="0405001B">
      <w:start w:val="1"/>
      <w:numFmt w:val="lowerRoman"/>
      <w:lvlText w:val="%6."/>
      <w:lvlJc w:val="right"/>
      <w:pPr>
        <w:ind w:left="5029" w:hanging="180"/>
      </w:pPr>
    </w:lvl>
    <w:lvl w:ilvl="6" w:tplc="0405000F">
      <w:start w:val="1"/>
      <w:numFmt w:val="decimal"/>
      <w:lvlText w:val="%7."/>
      <w:lvlJc w:val="left"/>
      <w:pPr>
        <w:ind w:left="5749" w:hanging="360"/>
      </w:pPr>
    </w:lvl>
    <w:lvl w:ilvl="7" w:tplc="04050019">
      <w:start w:val="1"/>
      <w:numFmt w:val="lowerLetter"/>
      <w:lvlText w:val="%8."/>
      <w:lvlJc w:val="left"/>
      <w:pPr>
        <w:ind w:left="6469" w:hanging="360"/>
      </w:pPr>
    </w:lvl>
    <w:lvl w:ilvl="8" w:tplc="0405001B">
      <w:start w:val="1"/>
      <w:numFmt w:val="lowerRoman"/>
      <w:lvlText w:val="%9."/>
      <w:lvlJc w:val="right"/>
      <w:pPr>
        <w:ind w:left="7189" w:hanging="180"/>
      </w:pPr>
    </w:lvl>
  </w:abstractNum>
  <w:abstractNum w:abstractNumId="9" w15:restartNumberingAfterBreak="0">
    <w:nsid w:val="6C4318B4"/>
    <w:multiLevelType w:val="hybridMultilevel"/>
    <w:tmpl w:val="6AE65764"/>
    <w:lvl w:ilvl="0" w:tplc="8FE24194">
      <w:start w:val="1"/>
      <w:numFmt w:val="bullet"/>
      <w:pStyle w:val="Podklady"/>
      <w:lvlText w:val="-"/>
      <w:lvlJc w:val="left"/>
      <w:pPr>
        <w:tabs>
          <w:tab w:val="num" w:pos="1068"/>
        </w:tabs>
        <w:ind w:left="1068" w:hanging="360"/>
      </w:pPr>
      <w:rPr>
        <w:rFonts w:ascii="Tahoma" w:eastAsia="Times New Roman" w:hAnsi="Tahoma" w:hint="default"/>
      </w:rPr>
    </w:lvl>
    <w:lvl w:ilvl="1" w:tplc="04050003">
      <w:start w:val="1"/>
      <w:numFmt w:val="bullet"/>
      <w:lvlText w:val="o"/>
      <w:lvlJc w:val="left"/>
      <w:pPr>
        <w:tabs>
          <w:tab w:val="num" w:pos="1788"/>
        </w:tabs>
        <w:ind w:left="1788" w:hanging="360"/>
      </w:pPr>
      <w:rPr>
        <w:rFonts w:ascii="Courier New" w:hAnsi="Courier New" w:cs="Courier New" w:hint="default"/>
      </w:rPr>
    </w:lvl>
    <w:lvl w:ilvl="2" w:tplc="DA965058">
      <w:numFmt w:val="bullet"/>
      <w:lvlText w:val="-"/>
      <w:lvlJc w:val="left"/>
      <w:pPr>
        <w:tabs>
          <w:tab w:val="num" w:pos="2508"/>
        </w:tabs>
        <w:ind w:left="2508" w:hanging="360"/>
      </w:pPr>
      <w:rPr>
        <w:rFonts w:ascii="Times New Roman" w:eastAsia="Times New Roman" w:hAnsi="Times New Roman" w:cs="Times New Roman" w:hint="default"/>
      </w:rPr>
    </w:lvl>
    <w:lvl w:ilvl="3" w:tplc="04050001" w:tentative="1">
      <w:start w:val="1"/>
      <w:numFmt w:val="bullet"/>
      <w:lvlText w:val=""/>
      <w:lvlJc w:val="left"/>
      <w:pPr>
        <w:tabs>
          <w:tab w:val="num" w:pos="3228"/>
        </w:tabs>
        <w:ind w:left="3228" w:hanging="360"/>
      </w:pPr>
      <w:rPr>
        <w:rFonts w:ascii="Symbol" w:hAnsi="Symbol" w:hint="default"/>
      </w:rPr>
    </w:lvl>
    <w:lvl w:ilvl="4" w:tplc="04050003" w:tentative="1">
      <w:start w:val="1"/>
      <w:numFmt w:val="bullet"/>
      <w:lvlText w:val="o"/>
      <w:lvlJc w:val="left"/>
      <w:pPr>
        <w:tabs>
          <w:tab w:val="num" w:pos="3948"/>
        </w:tabs>
        <w:ind w:left="3948" w:hanging="360"/>
      </w:pPr>
      <w:rPr>
        <w:rFonts w:ascii="Courier New" w:hAnsi="Courier New" w:cs="Courier New" w:hint="default"/>
      </w:rPr>
    </w:lvl>
    <w:lvl w:ilvl="5" w:tplc="04050005" w:tentative="1">
      <w:start w:val="1"/>
      <w:numFmt w:val="bullet"/>
      <w:lvlText w:val=""/>
      <w:lvlJc w:val="left"/>
      <w:pPr>
        <w:tabs>
          <w:tab w:val="num" w:pos="4668"/>
        </w:tabs>
        <w:ind w:left="4668" w:hanging="360"/>
      </w:pPr>
      <w:rPr>
        <w:rFonts w:ascii="Wingdings" w:hAnsi="Wingdings" w:hint="default"/>
      </w:rPr>
    </w:lvl>
    <w:lvl w:ilvl="6" w:tplc="04050001" w:tentative="1">
      <w:start w:val="1"/>
      <w:numFmt w:val="bullet"/>
      <w:lvlText w:val=""/>
      <w:lvlJc w:val="left"/>
      <w:pPr>
        <w:tabs>
          <w:tab w:val="num" w:pos="5388"/>
        </w:tabs>
        <w:ind w:left="5388" w:hanging="360"/>
      </w:pPr>
      <w:rPr>
        <w:rFonts w:ascii="Symbol" w:hAnsi="Symbol" w:hint="default"/>
      </w:rPr>
    </w:lvl>
    <w:lvl w:ilvl="7" w:tplc="04050003" w:tentative="1">
      <w:start w:val="1"/>
      <w:numFmt w:val="bullet"/>
      <w:lvlText w:val="o"/>
      <w:lvlJc w:val="left"/>
      <w:pPr>
        <w:tabs>
          <w:tab w:val="num" w:pos="6108"/>
        </w:tabs>
        <w:ind w:left="6108" w:hanging="360"/>
      </w:pPr>
      <w:rPr>
        <w:rFonts w:ascii="Courier New" w:hAnsi="Courier New" w:cs="Courier New" w:hint="default"/>
      </w:rPr>
    </w:lvl>
    <w:lvl w:ilvl="8" w:tplc="04050005" w:tentative="1">
      <w:start w:val="1"/>
      <w:numFmt w:val="bullet"/>
      <w:lvlText w:val=""/>
      <w:lvlJc w:val="left"/>
      <w:pPr>
        <w:tabs>
          <w:tab w:val="num" w:pos="6828"/>
        </w:tabs>
        <w:ind w:left="6828" w:hanging="360"/>
      </w:pPr>
      <w:rPr>
        <w:rFonts w:ascii="Wingdings" w:hAnsi="Wingdings" w:hint="default"/>
      </w:rPr>
    </w:lvl>
  </w:abstractNum>
  <w:abstractNum w:abstractNumId="10" w15:restartNumberingAfterBreak="0">
    <w:nsid w:val="6DE24075"/>
    <w:multiLevelType w:val="hybridMultilevel"/>
    <w:tmpl w:val="778256FC"/>
    <w:lvl w:ilvl="0" w:tplc="551EBDF6">
      <w:start w:val="1"/>
      <w:numFmt w:val="bullet"/>
      <w:lvlText w:val=""/>
      <w:lvlJc w:val="left"/>
      <w:pPr>
        <w:ind w:left="720" w:hanging="360"/>
      </w:pPr>
      <w:rPr>
        <w:rFonts w:ascii="Symbol" w:eastAsiaTheme="minorHAnsi" w:hAnsi="Symbol"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 w15:restartNumberingAfterBreak="0">
    <w:nsid w:val="6E126990"/>
    <w:multiLevelType w:val="hybridMultilevel"/>
    <w:tmpl w:val="AF643834"/>
    <w:lvl w:ilvl="0" w:tplc="551EBDF6">
      <w:start w:val="1"/>
      <w:numFmt w:val="bullet"/>
      <w:lvlText w:val=""/>
      <w:lvlJc w:val="left"/>
      <w:pPr>
        <w:ind w:left="720" w:hanging="360"/>
      </w:pPr>
      <w:rPr>
        <w:rFonts w:ascii="Symbol" w:eastAsiaTheme="minorHAnsi" w:hAnsi="Symbol"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2" w15:restartNumberingAfterBreak="0">
    <w:nsid w:val="75F46D63"/>
    <w:multiLevelType w:val="hybridMultilevel"/>
    <w:tmpl w:val="68865814"/>
    <w:lvl w:ilvl="0" w:tplc="0405000F">
      <w:start w:val="1"/>
      <w:numFmt w:val="decimal"/>
      <w:lvlText w:val="%1."/>
      <w:lvlJc w:val="left"/>
      <w:pPr>
        <w:ind w:left="1429" w:hanging="360"/>
      </w:pPr>
    </w:lvl>
    <w:lvl w:ilvl="1" w:tplc="04050019">
      <w:start w:val="1"/>
      <w:numFmt w:val="lowerLetter"/>
      <w:lvlText w:val="%2."/>
      <w:lvlJc w:val="left"/>
      <w:pPr>
        <w:ind w:left="2149" w:hanging="360"/>
      </w:pPr>
    </w:lvl>
    <w:lvl w:ilvl="2" w:tplc="0405001B">
      <w:start w:val="1"/>
      <w:numFmt w:val="lowerRoman"/>
      <w:lvlText w:val="%3."/>
      <w:lvlJc w:val="right"/>
      <w:pPr>
        <w:ind w:left="2869" w:hanging="180"/>
      </w:pPr>
    </w:lvl>
    <w:lvl w:ilvl="3" w:tplc="0405000F">
      <w:start w:val="1"/>
      <w:numFmt w:val="decimal"/>
      <w:lvlText w:val="%4."/>
      <w:lvlJc w:val="left"/>
      <w:pPr>
        <w:ind w:left="3589" w:hanging="360"/>
      </w:pPr>
    </w:lvl>
    <w:lvl w:ilvl="4" w:tplc="04050019">
      <w:start w:val="1"/>
      <w:numFmt w:val="lowerLetter"/>
      <w:lvlText w:val="%5."/>
      <w:lvlJc w:val="left"/>
      <w:pPr>
        <w:ind w:left="4309" w:hanging="360"/>
      </w:pPr>
    </w:lvl>
    <w:lvl w:ilvl="5" w:tplc="0405001B">
      <w:start w:val="1"/>
      <w:numFmt w:val="lowerRoman"/>
      <w:lvlText w:val="%6."/>
      <w:lvlJc w:val="right"/>
      <w:pPr>
        <w:ind w:left="5029" w:hanging="180"/>
      </w:pPr>
    </w:lvl>
    <w:lvl w:ilvl="6" w:tplc="0405000F">
      <w:start w:val="1"/>
      <w:numFmt w:val="decimal"/>
      <w:lvlText w:val="%7."/>
      <w:lvlJc w:val="left"/>
      <w:pPr>
        <w:ind w:left="5749" w:hanging="360"/>
      </w:pPr>
    </w:lvl>
    <w:lvl w:ilvl="7" w:tplc="04050019">
      <w:start w:val="1"/>
      <w:numFmt w:val="lowerLetter"/>
      <w:lvlText w:val="%8."/>
      <w:lvlJc w:val="left"/>
      <w:pPr>
        <w:ind w:left="6469" w:hanging="360"/>
      </w:pPr>
    </w:lvl>
    <w:lvl w:ilvl="8" w:tplc="0405001B">
      <w:start w:val="1"/>
      <w:numFmt w:val="lowerRoman"/>
      <w:lvlText w:val="%9."/>
      <w:lvlJc w:val="right"/>
      <w:pPr>
        <w:ind w:left="7189" w:hanging="180"/>
      </w:pPr>
    </w:lvl>
  </w:abstractNum>
  <w:num w:numId="1">
    <w:abstractNumId w:val="9"/>
  </w:num>
  <w:num w:numId="2">
    <w:abstractNumId w:val="0"/>
  </w:num>
  <w:num w:numId="3">
    <w:abstractNumId w:val="9"/>
  </w:num>
  <w:num w:numId="4">
    <w:abstractNumId w:val="7"/>
  </w:num>
  <w:num w:numId="5">
    <w:abstractNumId w:val="7"/>
  </w:num>
  <w:num w:numId="6">
    <w:abstractNumId w:val="7"/>
  </w:num>
  <w:num w:numId="7">
    <w:abstractNumId w:val="7"/>
  </w:num>
  <w:num w:numId="8">
    <w:abstractNumId w:val="7"/>
  </w:num>
  <w:num w:numId="9">
    <w:abstractNumId w:val="7"/>
  </w:num>
  <w:num w:numId="10">
    <w:abstractNumId w:val="2"/>
  </w:num>
  <w:num w:numId="11">
    <w:abstractNumId w:val="11"/>
  </w:num>
  <w:num w:numId="12">
    <w:abstractNumId w:val="4"/>
  </w:num>
  <w:num w:numId="13">
    <w:abstractNumId w:val="10"/>
  </w:num>
  <w:num w:numId="14">
    <w:abstractNumId w:val="7"/>
  </w:num>
  <w:num w:numId="15">
    <w:abstractNumId w:val="7"/>
  </w:num>
  <w:num w:numId="16">
    <w:abstractNumId w:val="9"/>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num>
  <w:num w:numId="24">
    <w:abstractNumId w:val="9"/>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stylePaneSortMethod w:val="00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6E4672"/>
    <w:rsid w:val="00000EE7"/>
    <w:rsid w:val="00001E6D"/>
    <w:rsid w:val="00005368"/>
    <w:rsid w:val="00005D4D"/>
    <w:rsid w:val="00013AC9"/>
    <w:rsid w:val="00014B37"/>
    <w:rsid w:val="0002067F"/>
    <w:rsid w:val="00020D02"/>
    <w:rsid w:val="00022874"/>
    <w:rsid w:val="00022875"/>
    <w:rsid w:val="00023F7A"/>
    <w:rsid w:val="00033D7C"/>
    <w:rsid w:val="00033F92"/>
    <w:rsid w:val="00035418"/>
    <w:rsid w:val="00035ED1"/>
    <w:rsid w:val="0003700B"/>
    <w:rsid w:val="00041E03"/>
    <w:rsid w:val="0004530B"/>
    <w:rsid w:val="00045BCD"/>
    <w:rsid w:val="00050542"/>
    <w:rsid w:val="00051032"/>
    <w:rsid w:val="000511BE"/>
    <w:rsid w:val="00052B5C"/>
    <w:rsid w:val="00052C24"/>
    <w:rsid w:val="000533FA"/>
    <w:rsid w:val="00061312"/>
    <w:rsid w:val="00061FB5"/>
    <w:rsid w:val="000629B9"/>
    <w:rsid w:val="00062D9D"/>
    <w:rsid w:val="00064588"/>
    <w:rsid w:val="0006473A"/>
    <w:rsid w:val="000707D7"/>
    <w:rsid w:val="00072E5A"/>
    <w:rsid w:val="00073C7C"/>
    <w:rsid w:val="00082E53"/>
    <w:rsid w:val="000834AF"/>
    <w:rsid w:val="00086B45"/>
    <w:rsid w:val="000911A0"/>
    <w:rsid w:val="00092391"/>
    <w:rsid w:val="00093334"/>
    <w:rsid w:val="000937ED"/>
    <w:rsid w:val="00094DD3"/>
    <w:rsid w:val="0009559C"/>
    <w:rsid w:val="00096DE0"/>
    <w:rsid w:val="00097D9F"/>
    <w:rsid w:val="000A079E"/>
    <w:rsid w:val="000A160A"/>
    <w:rsid w:val="000A6F66"/>
    <w:rsid w:val="000B384F"/>
    <w:rsid w:val="000C1FAC"/>
    <w:rsid w:val="000C3DD9"/>
    <w:rsid w:val="000C68E8"/>
    <w:rsid w:val="000C7941"/>
    <w:rsid w:val="000D128E"/>
    <w:rsid w:val="000D232F"/>
    <w:rsid w:val="000D238B"/>
    <w:rsid w:val="000D3577"/>
    <w:rsid w:val="000D73EB"/>
    <w:rsid w:val="000D7DDD"/>
    <w:rsid w:val="000E0013"/>
    <w:rsid w:val="000E2277"/>
    <w:rsid w:val="000E4CFE"/>
    <w:rsid w:val="000E5356"/>
    <w:rsid w:val="000E66B4"/>
    <w:rsid w:val="000F0D56"/>
    <w:rsid w:val="000F1104"/>
    <w:rsid w:val="000F21B8"/>
    <w:rsid w:val="000F4BCC"/>
    <w:rsid w:val="000F65FF"/>
    <w:rsid w:val="000F6E5F"/>
    <w:rsid w:val="000F7A4A"/>
    <w:rsid w:val="00100103"/>
    <w:rsid w:val="00103679"/>
    <w:rsid w:val="001040FB"/>
    <w:rsid w:val="001052BB"/>
    <w:rsid w:val="0010710C"/>
    <w:rsid w:val="00107B01"/>
    <w:rsid w:val="00111661"/>
    <w:rsid w:val="001119F1"/>
    <w:rsid w:val="001127F1"/>
    <w:rsid w:val="00116F72"/>
    <w:rsid w:val="00121682"/>
    <w:rsid w:val="00123EAE"/>
    <w:rsid w:val="00125494"/>
    <w:rsid w:val="00125998"/>
    <w:rsid w:val="00127309"/>
    <w:rsid w:val="00132A1B"/>
    <w:rsid w:val="00132C04"/>
    <w:rsid w:val="00133004"/>
    <w:rsid w:val="001331B8"/>
    <w:rsid w:val="00135381"/>
    <w:rsid w:val="00137BFB"/>
    <w:rsid w:val="001401A7"/>
    <w:rsid w:val="00140A29"/>
    <w:rsid w:val="00140BC3"/>
    <w:rsid w:val="00140EA7"/>
    <w:rsid w:val="00141F23"/>
    <w:rsid w:val="0014290D"/>
    <w:rsid w:val="0014554A"/>
    <w:rsid w:val="001473A8"/>
    <w:rsid w:val="0015049B"/>
    <w:rsid w:val="001534CD"/>
    <w:rsid w:val="00153A61"/>
    <w:rsid w:val="00154215"/>
    <w:rsid w:val="00154596"/>
    <w:rsid w:val="00155A23"/>
    <w:rsid w:val="001562C4"/>
    <w:rsid w:val="001569C6"/>
    <w:rsid w:val="0016408B"/>
    <w:rsid w:val="00166ECC"/>
    <w:rsid w:val="001715BF"/>
    <w:rsid w:val="001760CC"/>
    <w:rsid w:val="00180046"/>
    <w:rsid w:val="001802EB"/>
    <w:rsid w:val="00180979"/>
    <w:rsid w:val="00182978"/>
    <w:rsid w:val="00183578"/>
    <w:rsid w:val="00183668"/>
    <w:rsid w:val="00194365"/>
    <w:rsid w:val="001A056D"/>
    <w:rsid w:val="001A4EF4"/>
    <w:rsid w:val="001B001C"/>
    <w:rsid w:val="001B0D10"/>
    <w:rsid w:val="001B1448"/>
    <w:rsid w:val="001B19F4"/>
    <w:rsid w:val="001B5689"/>
    <w:rsid w:val="001C0AD9"/>
    <w:rsid w:val="001C14C3"/>
    <w:rsid w:val="001C1C85"/>
    <w:rsid w:val="001C2A73"/>
    <w:rsid w:val="001C310C"/>
    <w:rsid w:val="001C5A3E"/>
    <w:rsid w:val="001C660F"/>
    <w:rsid w:val="001D01B4"/>
    <w:rsid w:val="001D6B6D"/>
    <w:rsid w:val="001D76B8"/>
    <w:rsid w:val="001E114A"/>
    <w:rsid w:val="001E1C9D"/>
    <w:rsid w:val="001E380D"/>
    <w:rsid w:val="001F2EC5"/>
    <w:rsid w:val="001F3809"/>
    <w:rsid w:val="001F4008"/>
    <w:rsid w:val="0020165C"/>
    <w:rsid w:val="00203709"/>
    <w:rsid w:val="00205DF4"/>
    <w:rsid w:val="0020671F"/>
    <w:rsid w:val="00207253"/>
    <w:rsid w:val="002072AF"/>
    <w:rsid w:val="00212906"/>
    <w:rsid w:val="00212A73"/>
    <w:rsid w:val="00216819"/>
    <w:rsid w:val="00216FEE"/>
    <w:rsid w:val="00221D74"/>
    <w:rsid w:val="00224DC6"/>
    <w:rsid w:val="00227ACA"/>
    <w:rsid w:val="00231D91"/>
    <w:rsid w:val="002320EC"/>
    <w:rsid w:val="00234D53"/>
    <w:rsid w:val="00234FA5"/>
    <w:rsid w:val="00235457"/>
    <w:rsid w:val="002431C6"/>
    <w:rsid w:val="0024350E"/>
    <w:rsid w:val="00250447"/>
    <w:rsid w:val="002531E6"/>
    <w:rsid w:val="002546ED"/>
    <w:rsid w:val="00254843"/>
    <w:rsid w:val="0025517A"/>
    <w:rsid w:val="00255C01"/>
    <w:rsid w:val="002622D4"/>
    <w:rsid w:val="00262650"/>
    <w:rsid w:val="002649C1"/>
    <w:rsid w:val="00270B0E"/>
    <w:rsid w:val="0028556F"/>
    <w:rsid w:val="00286FBD"/>
    <w:rsid w:val="00292769"/>
    <w:rsid w:val="00293382"/>
    <w:rsid w:val="0029581F"/>
    <w:rsid w:val="002A12EB"/>
    <w:rsid w:val="002A1924"/>
    <w:rsid w:val="002A53C3"/>
    <w:rsid w:val="002A6B46"/>
    <w:rsid w:val="002A6E79"/>
    <w:rsid w:val="002A7028"/>
    <w:rsid w:val="002B1160"/>
    <w:rsid w:val="002B2143"/>
    <w:rsid w:val="002B3124"/>
    <w:rsid w:val="002B3C10"/>
    <w:rsid w:val="002B52CC"/>
    <w:rsid w:val="002B5DC9"/>
    <w:rsid w:val="002B6946"/>
    <w:rsid w:val="002C166D"/>
    <w:rsid w:val="002C5A0E"/>
    <w:rsid w:val="002D231D"/>
    <w:rsid w:val="002D3ACD"/>
    <w:rsid w:val="002D7760"/>
    <w:rsid w:val="002E1595"/>
    <w:rsid w:val="002E4BCF"/>
    <w:rsid w:val="002F0EB6"/>
    <w:rsid w:val="002F169C"/>
    <w:rsid w:val="002F24AE"/>
    <w:rsid w:val="002F4755"/>
    <w:rsid w:val="002F558A"/>
    <w:rsid w:val="00302452"/>
    <w:rsid w:val="00303522"/>
    <w:rsid w:val="003037D8"/>
    <w:rsid w:val="00304103"/>
    <w:rsid w:val="0030444C"/>
    <w:rsid w:val="0030554A"/>
    <w:rsid w:val="00306301"/>
    <w:rsid w:val="003108C9"/>
    <w:rsid w:val="00310E56"/>
    <w:rsid w:val="00313481"/>
    <w:rsid w:val="00313D48"/>
    <w:rsid w:val="0031480E"/>
    <w:rsid w:val="00316FE7"/>
    <w:rsid w:val="00320787"/>
    <w:rsid w:val="003220D3"/>
    <w:rsid w:val="00325868"/>
    <w:rsid w:val="0033039C"/>
    <w:rsid w:val="00333CF2"/>
    <w:rsid w:val="003342E0"/>
    <w:rsid w:val="00334C72"/>
    <w:rsid w:val="00336FAA"/>
    <w:rsid w:val="00342377"/>
    <w:rsid w:val="00343608"/>
    <w:rsid w:val="00344AB6"/>
    <w:rsid w:val="003526E9"/>
    <w:rsid w:val="0035593A"/>
    <w:rsid w:val="00357A20"/>
    <w:rsid w:val="00361D1F"/>
    <w:rsid w:val="00361DF8"/>
    <w:rsid w:val="003633A0"/>
    <w:rsid w:val="00364E6F"/>
    <w:rsid w:val="00365563"/>
    <w:rsid w:val="0036697A"/>
    <w:rsid w:val="00372187"/>
    <w:rsid w:val="0037382D"/>
    <w:rsid w:val="003761B9"/>
    <w:rsid w:val="00382373"/>
    <w:rsid w:val="00383632"/>
    <w:rsid w:val="003849BF"/>
    <w:rsid w:val="00384AC4"/>
    <w:rsid w:val="00384EEB"/>
    <w:rsid w:val="003850B0"/>
    <w:rsid w:val="003855E2"/>
    <w:rsid w:val="00385967"/>
    <w:rsid w:val="003922CD"/>
    <w:rsid w:val="00397D7C"/>
    <w:rsid w:val="003A13F6"/>
    <w:rsid w:val="003A2140"/>
    <w:rsid w:val="003A32AB"/>
    <w:rsid w:val="003A6B65"/>
    <w:rsid w:val="003A72C6"/>
    <w:rsid w:val="003B4E74"/>
    <w:rsid w:val="003B514C"/>
    <w:rsid w:val="003B5BCC"/>
    <w:rsid w:val="003B66BF"/>
    <w:rsid w:val="003B68D8"/>
    <w:rsid w:val="003C18E0"/>
    <w:rsid w:val="003C1B18"/>
    <w:rsid w:val="003C45B2"/>
    <w:rsid w:val="003C45D8"/>
    <w:rsid w:val="003C4C79"/>
    <w:rsid w:val="003C4FE9"/>
    <w:rsid w:val="003C50A0"/>
    <w:rsid w:val="003C547D"/>
    <w:rsid w:val="003C5CE4"/>
    <w:rsid w:val="003D0F8D"/>
    <w:rsid w:val="003D3FAD"/>
    <w:rsid w:val="003D5A04"/>
    <w:rsid w:val="003D6AD4"/>
    <w:rsid w:val="003E0F39"/>
    <w:rsid w:val="003E1F03"/>
    <w:rsid w:val="003E243E"/>
    <w:rsid w:val="003E2C47"/>
    <w:rsid w:val="003E599C"/>
    <w:rsid w:val="003E65B5"/>
    <w:rsid w:val="003F3EA9"/>
    <w:rsid w:val="003F5021"/>
    <w:rsid w:val="003F7922"/>
    <w:rsid w:val="00402000"/>
    <w:rsid w:val="004026E5"/>
    <w:rsid w:val="00405994"/>
    <w:rsid w:val="00405B07"/>
    <w:rsid w:val="0040724A"/>
    <w:rsid w:val="004076DB"/>
    <w:rsid w:val="004104F6"/>
    <w:rsid w:val="00421340"/>
    <w:rsid w:val="00423FE7"/>
    <w:rsid w:val="00425FAF"/>
    <w:rsid w:val="00430DD8"/>
    <w:rsid w:val="00431434"/>
    <w:rsid w:val="004346ED"/>
    <w:rsid w:val="004353DD"/>
    <w:rsid w:val="004358AD"/>
    <w:rsid w:val="00437352"/>
    <w:rsid w:val="0044362C"/>
    <w:rsid w:val="00447D6B"/>
    <w:rsid w:val="00451D1E"/>
    <w:rsid w:val="00452BA8"/>
    <w:rsid w:val="00452CB6"/>
    <w:rsid w:val="004530E6"/>
    <w:rsid w:val="00454D4B"/>
    <w:rsid w:val="004551AE"/>
    <w:rsid w:val="00455CF5"/>
    <w:rsid w:val="00460951"/>
    <w:rsid w:val="00461C97"/>
    <w:rsid w:val="00462173"/>
    <w:rsid w:val="00462C6B"/>
    <w:rsid w:val="00463B15"/>
    <w:rsid w:val="00464BD6"/>
    <w:rsid w:val="0046675E"/>
    <w:rsid w:val="004738B4"/>
    <w:rsid w:val="004759DD"/>
    <w:rsid w:val="004761DF"/>
    <w:rsid w:val="004808DE"/>
    <w:rsid w:val="004816D5"/>
    <w:rsid w:val="00482113"/>
    <w:rsid w:val="00482599"/>
    <w:rsid w:val="00487904"/>
    <w:rsid w:val="004906A3"/>
    <w:rsid w:val="004979DA"/>
    <w:rsid w:val="004A0125"/>
    <w:rsid w:val="004A15E0"/>
    <w:rsid w:val="004A237D"/>
    <w:rsid w:val="004A3BFE"/>
    <w:rsid w:val="004A5499"/>
    <w:rsid w:val="004A62F4"/>
    <w:rsid w:val="004A66D0"/>
    <w:rsid w:val="004A6F09"/>
    <w:rsid w:val="004A7420"/>
    <w:rsid w:val="004B0916"/>
    <w:rsid w:val="004B421C"/>
    <w:rsid w:val="004B4DAD"/>
    <w:rsid w:val="004B78C3"/>
    <w:rsid w:val="004C00C6"/>
    <w:rsid w:val="004C0658"/>
    <w:rsid w:val="004C173F"/>
    <w:rsid w:val="004C2D5F"/>
    <w:rsid w:val="004C31B5"/>
    <w:rsid w:val="004C610E"/>
    <w:rsid w:val="004D171E"/>
    <w:rsid w:val="004D1B80"/>
    <w:rsid w:val="004D20BE"/>
    <w:rsid w:val="004D2964"/>
    <w:rsid w:val="004D3524"/>
    <w:rsid w:val="004D3C00"/>
    <w:rsid w:val="004D5B15"/>
    <w:rsid w:val="004D69F3"/>
    <w:rsid w:val="004D6F6A"/>
    <w:rsid w:val="004D75B2"/>
    <w:rsid w:val="004E12DA"/>
    <w:rsid w:val="004E1684"/>
    <w:rsid w:val="004E456E"/>
    <w:rsid w:val="004E45F3"/>
    <w:rsid w:val="004F1721"/>
    <w:rsid w:val="004F3E5A"/>
    <w:rsid w:val="004F4F64"/>
    <w:rsid w:val="004F7523"/>
    <w:rsid w:val="00502ADE"/>
    <w:rsid w:val="00504ABD"/>
    <w:rsid w:val="00504E51"/>
    <w:rsid w:val="005055CF"/>
    <w:rsid w:val="00507D59"/>
    <w:rsid w:val="00510CA8"/>
    <w:rsid w:val="00522071"/>
    <w:rsid w:val="00523A71"/>
    <w:rsid w:val="00523DD3"/>
    <w:rsid w:val="00525CE1"/>
    <w:rsid w:val="00526E6B"/>
    <w:rsid w:val="005273C2"/>
    <w:rsid w:val="00530029"/>
    <w:rsid w:val="00533819"/>
    <w:rsid w:val="0053412B"/>
    <w:rsid w:val="005342A8"/>
    <w:rsid w:val="0053432B"/>
    <w:rsid w:val="00540B8D"/>
    <w:rsid w:val="005438C0"/>
    <w:rsid w:val="005441BD"/>
    <w:rsid w:val="00552D5E"/>
    <w:rsid w:val="0055491F"/>
    <w:rsid w:val="00554CAA"/>
    <w:rsid w:val="0055604F"/>
    <w:rsid w:val="005605CD"/>
    <w:rsid w:val="00563897"/>
    <w:rsid w:val="00563981"/>
    <w:rsid w:val="005674AE"/>
    <w:rsid w:val="0056767C"/>
    <w:rsid w:val="00571B43"/>
    <w:rsid w:val="005742BC"/>
    <w:rsid w:val="0057671A"/>
    <w:rsid w:val="0058051D"/>
    <w:rsid w:val="005842C4"/>
    <w:rsid w:val="00592158"/>
    <w:rsid w:val="00592F77"/>
    <w:rsid w:val="00595F44"/>
    <w:rsid w:val="00596F06"/>
    <w:rsid w:val="00597B11"/>
    <w:rsid w:val="005A5474"/>
    <w:rsid w:val="005A55F9"/>
    <w:rsid w:val="005A798C"/>
    <w:rsid w:val="005A7AE7"/>
    <w:rsid w:val="005C16BE"/>
    <w:rsid w:val="005C2ECF"/>
    <w:rsid w:val="005C364A"/>
    <w:rsid w:val="005C41F6"/>
    <w:rsid w:val="005C53BB"/>
    <w:rsid w:val="005C5626"/>
    <w:rsid w:val="005C6C6E"/>
    <w:rsid w:val="005D2D82"/>
    <w:rsid w:val="005D2DB5"/>
    <w:rsid w:val="005D41AC"/>
    <w:rsid w:val="005D4CA1"/>
    <w:rsid w:val="005D5E97"/>
    <w:rsid w:val="005E3405"/>
    <w:rsid w:val="005E3E6B"/>
    <w:rsid w:val="005E3FFA"/>
    <w:rsid w:val="005E4430"/>
    <w:rsid w:val="005E5E7E"/>
    <w:rsid w:val="005F7880"/>
    <w:rsid w:val="0060426F"/>
    <w:rsid w:val="006136DF"/>
    <w:rsid w:val="00615618"/>
    <w:rsid w:val="00615797"/>
    <w:rsid w:val="006163EA"/>
    <w:rsid w:val="00622507"/>
    <w:rsid w:val="00622B20"/>
    <w:rsid w:val="006253F6"/>
    <w:rsid w:val="00625D95"/>
    <w:rsid w:val="006304C1"/>
    <w:rsid w:val="00630C3A"/>
    <w:rsid w:val="00631A75"/>
    <w:rsid w:val="00632CA6"/>
    <w:rsid w:val="00640A9B"/>
    <w:rsid w:val="00642829"/>
    <w:rsid w:val="00644CA8"/>
    <w:rsid w:val="00644E11"/>
    <w:rsid w:val="006469E9"/>
    <w:rsid w:val="00651246"/>
    <w:rsid w:val="00651A8C"/>
    <w:rsid w:val="0065203A"/>
    <w:rsid w:val="006559D3"/>
    <w:rsid w:val="006563C7"/>
    <w:rsid w:val="00656E8E"/>
    <w:rsid w:val="00657730"/>
    <w:rsid w:val="00657772"/>
    <w:rsid w:val="00663668"/>
    <w:rsid w:val="006652BC"/>
    <w:rsid w:val="00670F9A"/>
    <w:rsid w:val="00672D69"/>
    <w:rsid w:val="00673862"/>
    <w:rsid w:val="00674910"/>
    <w:rsid w:val="00676423"/>
    <w:rsid w:val="00683891"/>
    <w:rsid w:val="00686C7C"/>
    <w:rsid w:val="00692BBA"/>
    <w:rsid w:val="0069344E"/>
    <w:rsid w:val="0069523F"/>
    <w:rsid w:val="00696427"/>
    <w:rsid w:val="00697EA6"/>
    <w:rsid w:val="006A3899"/>
    <w:rsid w:val="006A4B33"/>
    <w:rsid w:val="006A61E1"/>
    <w:rsid w:val="006A6247"/>
    <w:rsid w:val="006A7F16"/>
    <w:rsid w:val="006B006E"/>
    <w:rsid w:val="006B4C76"/>
    <w:rsid w:val="006B540F"/>
    <w:rsid w:val="006B5F63"/>
    <w:rsid w:val="006C0F02"/>
    <w:rsid w:val="006C496F"/>
    <w:rsid w:val="006C7FC2"/>
    <w:rsid w:val="006D2974"/>
    <w:rsid w:val="006D3419"/>
    <w:rsid w:val="006D5140"/>
    <w:rsid w:val="006D5902"/>
    <w:rsid w:val="006D62E9"/>
    <w:rsid w:val="006D686B"/>
    <w:rsid w:val="006E1605"/>
    <w:rsid w:val="006E3C41"/>
    <w:rsid w:val="006E4672"/>
    <w:rsid w:val="006E5D38"/>
    <w:rsid w:val="006F1A40"/>
    <w:rsid w:val="006F6A7A"/>
    <w:rsid w:val="007001C1"/>
    <w:rsid w:val="00700775"/>
    <w:rsid w:val="00701990"/>
    <w:rsid w:val="00703688"/>
    <w:rsid w:val="00703C19"/>
    <w:rsid w:val="00705A6D"/>
    <w:rsid w:val="00710D68"/>
    <w:rsid w:val="00713367"/>
    <w:rsid w:val="00716B4B"/>
    <w:rsid w:val="007210BC"/>
    <w:rsid w:val="00722595"/>
    <w:rsid w:val="00727410"/>
    <w:rsid w:val="007274EE"/>
    <w:rsid w:val="007307D7"/>
    <w:rsid w:val="007342D4"/>
    <w:rsid w:val="00734EFD"/>
    <w:rsid w:val="00735182"/>
    <w:rsid w:val="007360F2"/>
    <w:rsid w:val="00737EE0"/>
    <w:rsid w:val="0074030D"/>
    <w:rsid w:val="007424A4"/>
    <w:rsid w:val="007437C4"/>
    <w:rsid w:val="0074390B"/>
    <w:rsid w:val="00743A01"/>
    <w:rsid w:val="00751FB1"/>
    <w:rsid w:val="007535BD"/>
    <w:rsid w:val="007538DB"/>
    <w:rsid w:val="007545AB"/>
    <w:rsid w:val="00757206"/>
    <w:rsid w:val="007576B8"/>
    <w:rsid w:val="00761539"/>
    <w:rsid w:val="00762B11"/>
    <w:rsid w:val="00762C8E"/>
    <w:rsid w:val="00763A41"/>
    <w:rsid w:val="007735F1"/>
    <w:rsid w:val="00774EA3"/>
    <w:rsid w:val="00775524"/>
    <w:rsid w:val="007755CA"/>
    <w:rsid w:val="00777364"/>
    <w:rsid w:val="00781C6F"/>
    <w:rsid w:val="007823F8"/>
    <w:rsid w:val="007841D6"/>
    <w:rsid w:val="00792347"/>
    <w:rsid w:val="007944D0"/>
    <w:rsid w:val="00795A15"/>
    <w:rsid w:val="00795EA9"/>
    <w:rsid w:val="00797681"/>
    <w:rsid w:val="007A02B0"/>
    <w:rsid w:val="007A3F52"/>
    <w:rsid w:val="007B0AAB"/>
    <w:rsid w:val="007B124C"/>
    <w:rsid w:val="007B2D35"/>
    <w:rsid w:val="007B3F00"/>
    <w:rsid w:val="007B4053"/>
    <w:rsid w:val="007B479B"/>
    <w:rsid w:val="007B651B"/>
    <w:rsid w:val="007B719B"/>
    <w:rsid w:val="007C0259"/>
    <w:rsid w:val="007C04EC"/>
    <w:rsid w:val="007C3664"/>
    <w:rsid w:val="007C423E"/>
    <w:rsid w:val="007C694E"/>
    <w:rsid w:val="007D00EE"/>
    <w:rsid w:val="007D0651"/>
    <w:rsid w:val="007D103A"/>
    <w:rsid w:val="007D6FA9"/>
    <w:rsid w:val="007D71CC"/>
    <w:rsid w:val="007E07FF"/>
    <w:rsid w:val="007F058A"/>
    <w:rsid w:val="007F208D"/>
    <w:rsid w:val="007F238A"/>
    <w:rsid w:val="007F407A"/>
    <w:rsid w:val="007F6526"/>
    <w:rsid w:val="00801670"/>
    <w:rsid w:val="00801AED"/>
    <w:rsid w:val="00810607"/>
    <w:rsid w:val="00810E6D"/>
    <w:rsid w:val="00812AC3"/>
    <w:rsid w:val="00820704"/>
    <w:rsid w:val="0082388C"/>
    <w:rsid w:val="00832035"/>
    <w:rsid w:val="00832534"/>
    <w:rsid w:val="00833E11"/>
    <w:rsid w:val="00837C8C"/>
    <w:rsid w:val="00841862"/>
    <w:rsid w:val="0084578D"/>
    <w:rsid w:val="00847DDF"/>
    <w:rsid w:val="0085483D"/>
    <w:rsid w:val="00855762"/>
    <w:rsid w:val="008557FC"/>
    <w:rsid w:val="0085656A"/>
    <w:rsid w:val="00857F39"/>
    <w:rsid w:val="008620BE"/>
    <w:rsid w:val="0086280B"/>
    <w:rsid w:val="0086316E"/>
    <w:rsid w:val="0086456A"/>
    <w:rsid w:val="0086496A"/>
    <w:rsid w:val="008665B2"/>
    <w:rsid w:val="00866ECE"/>
    <w:rsid w:val="00867172"/>
    <w:rsid w:val="008721D4"/>
    <w:rsid w:val="00873A62"/>
    <w:rsid w:val="00881585"/>
    <w:rsid w:val="008819E0"/>
    <w:rsid w:val="00881E89"/>
    <w:rsid w:val="008833E0"/>
    <w:rsid w:val="00884779"/>
    <w:rsid w:val="008865A7"/>
    <w:rsid w:val="008868BF"/>
    <w:rsid w:val="00890A6E"/>
    <w:rsid w:val="00890E83"/>
    <w:rsid w:val="00893AAA"/>
    <w:rsid w:val="00894D69"/>
    <w:rsid w:val="008954A0"/>
    <w:rsid w:val="008975E4"/>
    <w:rsid w:val="008A1B3E"/>
    <w:rsid w:val="008A3E2C"/>
    <w:rsid w:val="008A5669"/>
    <w:rsid w:val="008A6521"/>
    <w:rsid w:val="008B0DDC"/>
    <w:rsid w:val="008B13EC"/>
    <w:rsid w:val="008B274E"/>
    <w:rsid w:val="008B48CB"/>
    <w:rsid w:val="008B4F5A"/>
    <w:rsid w:val="008B5811"/>
    <w:rsid w:val="008C10CA"/>
    <w:rsid w:val="008C21F5"/>
    <w:rsid w:val="008C41A5"/>
    <w:rsid w:val="008C64CF"/>
    <w:rsid w:val="008D0C46"/>
    <w:rsid w:val="008D42E7"/>
    <w:rsid w:val="008D573A"/>
    <w:rsid w:val="008D61A5"/>
    <w:rsid w:val="008D6450"/>
    <w:rsid w:val="008E023E"/>
    <w:rsid w:val="008E1A74"/>
    <w:rsid w:val="008E28AF"/>
    <w:rsid w:val="008E2E56"/>
    <w:rsid w:val="008E2EA3"/>
    <w:rsid w:val="008E2EA9"/>
    <w:rsid w:val="008E463F"/>
    <w:rsid w:val="008E4724"/>
    <w:rsid w:val="008E68CC"/>
    <w:rsid w:val="008F2406"/>
    <w:rsid w:val="008F2456"/>
    <w:rsid w:val="008F2D47"/>
    <w:rsid w:val="008F4F4C"/>
    <w:rsid w:val="008F54E1"/>
    <w:rsid w:val="008F5EF7"/>
    <w:rsid w:val="00900029"/>
    <w:rsid w:val="009042D9"/>
    <w:rsid w:val="009048DD"/>
    <w:rsid w:val="0090523E"/>
    <w:rsid w:val="00913E23"/>
    <w:rsid w:val="0092047F"/>
    <w:rsid w:val="00926A3E"/>
    <w:rsid w:val="009276DF"/>
    <w:rsid w:val="00927EE0"/>
    <w:rsid w:val="00930BA8"/>
    <w:rsid w:val="009311A1"/>
    <w:rsid w:val="009317B1"/>
    <w:rsid w:val="00932A83"/>
    <w:rsid w:val="00932FD5"/>
    <w:rsid w:val="0093348E"/>
    <w:rsid w:val="00934F02"/>
    <w:rsid w:val="009373F6"/>
    <w:rsid w:val="0094053E"/>
    <w:rsid w:val="00943776"/>
    <w:rsid w:val="00943CB2"/>
    <w:rsid w:val="00944B69"/>
    <w:rsid w:val="00944CE5"/>
    <w:rsid w:val="00945EE0"/>
    <w:rsid w:val="0094695B"/>
    <w:rsid w:val="00947CCE"/>
    <w:rsid w:val="00954C2C"/>
    <w:rsid w:val="00954F62"/>
    <w:rsid w:val="00955991"/>
    <w:rsid w:val="00957207"/>
    <w:rsid w:val="00960A19"/>
    <w:rsid w:val="00960C9E"/>
    <w:rsid w:val="00961A49"/>
    <w:rsid w:val="00962274"/>
    <w:rsid w:val="00962D4F"/>
    <w:rsid w:val="00966309"/>
    <w:rsid w:val="0096689E"/>
    <w:rsid w:val="00970AE7"/>
    <w:rsid w:val="00972359"/>
    <w:rsid w:val="00973516"/>
    <w:rsid w:val="0098004F"/>
    <w:rsid w:val="00980167"/>
    <w:rsid w:val="00982563"/>
    <w:rsid w:val="00986B9F"/>
    <w:rsid w:val="0099130B"/>
    <w:rsid w:val="00992B4E"/>
    <w:rsid w:val="00992F53"/>
    <w:rsid w:val="00993B7A"/>
    <w:rsid w:val="0099468D"/>
    <w:rsid w:val="00995A81"/>
    <w:rsid w:val="009A09A7"/>
    <w:rsid w:val="009A1B99"/>
    <w:rsid w:val="009A26C9"/>
    <w:rsid w:val="009A3C66"/>
    <w:rsid w:val="009A5CD1"/>
    <w:rsid w:val="009B17FC"/>
    <w:rsid w:val="009B2347"/>
    <w:rsid w:val="009B2AA0"/>
    <w:rsid w:val="009B5A6F"/>
    <w:rsid w:val="009B679B"/>
    <w:rsid w:val="009B7C93"/>
    <w:rsid w:val="009C002B"/>
    <w:rsid w:val="009C3489"/>
    <w:rsid w:val="009C77AC"/>
    <w:rsid w:val="009D06A8"/>
    <w:rsid w:val="009D13CC"/>
    <w:rsid w:val="009D63AE"/>
    <w:rsid w:val="009D6E13"/>
    <w:rsid w:val="009D7F4E"/>
    <w:rsid w:val="009E06A2"/>
    <w:rsid w:val="009E0FD9"/>
    <w:rsid w:val="009E1C84"/>
    <w:rsid w:val="009E54BD"/>
    <w:rsid w:val="009E5E5A"/>
    <w:rsid w:val="009F0F74"/>
    <w:rsid w:val="009F2525"/>
    <w:rsid w:val="009F494C"/>
    <w:rsid w:val="009F50E8"/>
    <w:rsid w:val="00A07017"/>
    <w:rsid w:val="00A11380"/>
    <w:rsid w:val="00A21252"/>
    <w:rsid w:val="00A22E23"/>
    <w:rsid w:val="00A24238"/>
    <w:rsid w:val="00A25EF7"/>
    <w:rsid w:val="00A26E00"/>
    <w:rsid w:val="00A27C53"/>
    <w:rsid w:val="00A311E0"/>
    <w:rsid w:val="00A32EE9"/>
    <w:rsid w:val="00A331E6"/>
    <w:rsid w:val="00A35402"/>
    <w:rsid w:val="00A3554D"/>
    <w:rsid w:val="00A4539F"/>
    <w:rsid w:val="00A45A60"/>
    <w:rsid w:val="00A46123"/>
    <w:rsid w:val="00A47E7C"/>
    <w:rsid w:val="00A538FD"/>
    <w:rsid w:val="00A54EE0"/>
    <w:rsid w:val="00A55BF2"/>
    <w:rsid w:val="00A55CDE"/>
    <w:rsid w:val="00A663A1"/>
    <w:rsid w:val="00A714BB"/>
    <w:rsid w:val="00A71B87"/>
    <w:rsid w:val="00A7581B"/>
    <w:rsid w:val="00A75A5B"/>
    <w:rsid w:val="00A76C25"/>
    <w:rsid w:val="00A76E6B"/>
    <w:rsid w:val="00A85A5A"/>
    <w:rsid w:val="00A86B39"/>
    <w:rsid w:val="00A91145"/>
    <w:rsid w:val="00A91BC4"/>
    <w:rsid w:val="00A934F0"/>
    <w:rsid w:val="00A94C04"/>
    <w:rsid w:val="00A95430"/>
    <w:rsid w:val="00A9720A"/>
    <w:rsid w:val="00A97A48"/>
    <w:rsid w:val="00AA1FE5"/>
    <w:rsid w:val="00AA4872"/>
    <w:rsid w:val="00AA62EA"/>
    <w:rsid w:val="00AB5071"/>
    <w:rsid w:val="00AB59F4"/>
    <w:rsid w:val="00AB5CA9"/>
    <w:rsid w:val="00AB5CF6"/>
    <w:rsid w:val="00AC2FE3"/>
    <w:rsid w:val="00AC328C"/>
    <w:rsid w:val="00AC526C"/>
    <w:rsid w:val="00AD08E3"/>
    <w:rsid w:val="00AD2D6B"/>
    <w:rsid w:val="00AD5079"/>
    <w:rsid w:val="00AD543C"/>
    <w:rsid w:val="00AD6299"/>
    <w:rsid w:val="00AE4E1F"/>
    <w:rsid w:val="00AF061E"/>
    <w:rsid w:val="00AF1E6A"/>
    <w:rsid w:val="00AF1E8D"/>
    <w:rsid w:val="00AF2587"/>
    <w:rsid w:val="00AF4DCC"/>
    <w:rsid w:val="00AF56BF"/>
    <w:rsid w:val="00AF5A92"/>
    <w:rsid w:val="00AF7F04"/>
    <w:rsid w:val="00B01946"/>
    <w:rsid w:val="00B01C75"/>
    <w:rsid w:val="00B02956"/>
    <w:rsid w:val="00B03F8C"/>
    <w:rsid w:val="00B0419B"/>
    <w:rsid w:val="00B06210"/>
    <w:rsid w:val="00B109D8"/>
    <w:rsid w:val="00B11171"/>
    <w:rsid w:val="00B11E3C"/>
    <w:rsid w:val="00B13024"/>
    <w:rsid w:val="00B142C8"/>
    <w:rsid w:val="00B16D69"/>
    <w:rsid w:val="00B17E11"/>
    <w:rsid w:val="00B21869"/>
    <w:rsid w:val="00B21EB7"/>
    <w:rsid w:val="00B2223E"/>
    <w:rsid w:val="00B2569F"/>
    <w:rsid w:val="00B262B0"/>
    <w:rsid w:val="00B269BF"/>
    <w:rsid w:val="00B27450"/>
    <w:rsid w:val="00B27EA5"/>
    <w:rsid w:val="00B30D04"/>
    <w:rsid w:val="00B321F3"/>
    <w:rsid w:val="00B37644"/>
    <w:rsid w:val="00B41E38"/>
    <w:rsid w:val="00B41E4D"/>
    <w:rsid w:val="00B43B17"/>
    <w:rsid w:val="00B507F9"/>
    <w:rsid w:val="00B538C0"/>
    <w:rsid w:val="00B57DC7"/>
    <w:rsid w:val="00B60587"/>
    <w:rsid w:val="00B63480"/>
    <w:rsid w:val="00B64F42"/>
    <w:rsid w:val="00B64FA0"/>
    <w:rsid w:val="00B70E9F"/>
    <w:rsid w:val="00B76E97"/>
    <w:rsid w:val="00B77CAC"/>
    <w:rsid w:val="00B837A4"/>
    <w:rsid w:val="00B85B7B"/>
    <w:rsid w:val="00B94690"/>
    <w:rsid w:val="00B94851"/>
    <w:rsid w:val="00B95FA2"/>
    <w:rsid w:val="00B965DB"/>
    <w:rsid w:val="00BA069C"/>
    <w:rsid w:val="00BA2ECC"/>
    <w:rsid w:val="00BA483A"/>
    <w:rsid w:val="00BB00B3"/>
    <w:rsid w:val="00BB057A"/>
    <w:rsid w:val="00BB0B3F"/>
    <w:rsid w:val="00BB176A"/>
    <w:rsid w:val="00BB35E5"/>
    <w:rsid w:val="00BB4545"/>
    <w:rsid w:val="00BB5514"/>
    <w:rsid w:val="00BB62E5"/>
    <w:rsid w:val="00BC26DB"/>
    <w:rsid w:val="00BC3545"/>
    <w:rsid w:val="00BC5C92"/>
    <w:rsid w:val="00BD0011"/>
    <w:rsid w:val="00BD0D22"/>
    <w:rsid w:val="00BD22C5"/>
    <w:rsid w:val="00BD3DC7"/>
    <w:rsid w:val="00BD501E"/>
    <w:rsid w:val="00BD6690"/>
    <w:rsid w:val="00BD685A"/>
    <w:rsid w:val="00BE0E32"/>
    <w:rsid w:val="00BE1173"/>
    <w:rsid w:val="00BE35FA"/>
    <w:rsid w:val="00BE360F"/>
    <w:rsid w:val="00BE3C6B"/>
    <w:rsid w:val="00BE4098"/>
    <w:rsid w:val="00BE414A"/>
    <w:rsid w:val="00BE432A"/>
    <w:rsid w:val="00BE4B99"/>
    <w:rsid w:val="00BE5DB7"/>
    <w:rsid w:val="00BE6F2E"/>
    <w:rsid w:val="00BF36AC"/>
    <w:rsid w:val="00BF4DC7"/>
    <w:rsid w:val="00BF6BFD"/>
    <w:rsid w:val="00BF6F0A"/>
    <w:rsid w:val="00C012FF"/>
    <w:rsid w:val="00C01A65"/>
    <w:rsid w:val="00C039A0"/>
    <w:rsid w:val="00C04BB8"/>
    <w:rsid w:val="00C04CEB"/>
    <w:rsid w:val="00C06C4D"/>
    <w:rsid w:val="00C10DE7"/>
    <w:rsid w:val="00C142BC"/>
    <w:rsid w:val="00C16463"/>
    <w:rsid w:val="00C20C99"/>
    <w:rsid w:val="00C22614"/>
    <w:rsid w:val="00C22F49"/>
    <w:rsid w:val="00C231C5"/>
    <w:rsid w:val="00C25675"/>
    <w:rsid w:val="00C2580E"/>
    <w:rsid w:val="00C27586"/>
    <w:rsid w:val="00C30385"/>
    <w:rsid w:val="00C31567"/>
    <w:rsid w:val="00C32BE7"/>
    <w:rsid w:val="00C32D89"/>
    <w:rsid w:val="00C34CB9"/>
    <w:rsid w:val="00C365AC"/>
    <w:rsid w:val="00C40A67"/>
    <w:rsid w:val="00C40B49"/>
    <w:rsid w:val="00C42361"/>
    <w:rsid w:val="00C45925"/>
    <w:rsid w:val="00C468E3"/>
    <w:rsid w:val="00C5233B"/>
    <w:rsid w:val="00C54C3C"/>
    <w:rsid w:val="00C54DF1"/>
    <w:rsid w:val="00C55AAC"/>
    <w:rsid w:val="00C562DC"/>
    <w:rsid w:val="00C60A2A"/>
    <w:rsid w:val="00C6648C"/>
    <w:rsid w:val="00C7352F"/>
    <w:rsid w:val="00C7608A"/>
    <w:rsid w:val="00C81CAC"/>
    <w:rsid w:val="00C83CC3"/>
    <w:rsid w:val="00C867D1"/>
    <w:rsid w:val="00C868E3"/>
    <w:rsid w:val="00C876F6"/>
    <w:rsid w:val="00C876FE"/>
    <w:rsid w:val="00C87849"/>
    <w:rsid w:val="00C9047E"/>
    <w:rsid w:val="00C9094F"/>
    <w:rsid w:val="00C939DE"/>
    <w:rsid w:val="00C94C81"/>
    <w:rsid w:val="00C957AB"/>
    <w:rsid w:val="00C958C3"/>
    <w:rsid w:val="00C95C58"/>
    <w:rsid w:val="00C963C9"/>
    <w:rsid w:val="00C964F4"/>
    <w:rsid w:val="00C97AE8"/>
    <w:rsid w:val="00C97D80"/>
    <w:rsid w:val="00CA56FC"/>
    <w:rsid w:val="00CA72E0"/>
    <w:rsid w:val="00CA7794"/>
    <w:rsid w:val="00CB108A"/>
    <w:rsid w:val="00CB2558"/>
    <w:rsid w:val="00CB63C6"/>
    <w:rsid w:val="00CB73DD"/>
    <w:rsid w:val="00CC167B"/>
    <w:rsid w:val="00CC535A"/>
    <w:rsid w:val="00CC5528"/>
    <w:rsid w:val="00CC63E1"/>
    <w:rsid w:val="00CC7B08"/>
    <w:rsid w:val="00CD4A9D"/>
    <w:rsid w:val="00CE1E46"/>
    <w:rsid w:val="00CE34A4"/>
    <w:rsid w:val="00CE4382"/>
    <w:rsid w:val="00CE4767"/>
    <w:rsid w:val="00CE5E94"/>
    <w:rsid w:val="00CF085B"/>
    <w:rsid w:val="00CF4634"/>
    <w:rsid w:val="00CF4CDF"/>
    <w:rsid w:val="00CF4FD0"/>
    <w:rsid w:val="00D01ADB"/>
    <w:rsid w:val="00D071B4"/>
    <w:rsid w:val="00D11CB7"/>
    <w:rsid w:val="00D1237D"/>
    <w:rsid w:val="00D129AA"/>
    <w:rsid w:val="00D12A5C"/>
    <w:rsid w:val="00D166F2"/>
    <w:rsid w:val="00D16E43"/>
    <w:rsid w:val="00D22ED9"/>
    <w:rsid w:val="00D243E9"/>
    <w:rsid w:val="00D25EE8"/>
    <w:rsid w:val="00D26A0C"/>
    <w:rsid w:val="00D26E97"/>
    <w:rsid w:val="00D311BF"/>
    <w:rsid w:val="00D3165B"/>
    <w:rsid w:val="00D3185E"/>
    <w:rsid w:val="00D33271"/>
    <w:rsid w:val="00D402C2"/>
    <w:rsid w:val="00D40863"/>
    <w:rsid w:val="00D412B7"/>
    <w:rsid w:val="00D41B7E"/>
    <w:rsid w:val="00D41D93"/>
    <w:rsid w:val="00D47C89"/>
    <w:rsid w:val="00D514B8"/>
    <w:rsid w:val="00D528F3"/>
    <w:rsid w:val="00D529F8"/>
    <w:rsid w:val="00D52C81"/>
    <w:rsid w:val="00D53592"/>
    <w:rsid w:val="00D555B2"/>
    <w:rsid w:val="00D571D9"/>
    <w:rsid w:val="00D574BC"/>
    <w:rsid w:val="00D6079C"/>
    <w:rsid w:val="00D60EB1"/>
    <w:rsid w:val="00D61579"/>
    <w:rsid w:val="00D6192C"/>
    <w:rsid w:val="00D6524A"/>
    <w:rsid w:val="00D65B70"/>
    <w:rsid w:val="00D667FD"/>
    <w:rsid w:val="00D67A6E"/>
    <w:rsid w:val="00D724BC"/>
    <w:rsid w:val="00D76531"/>
    <w:rsid w:val="00D76D41"/>
    <w:rsid w:val="00D81033"/>
    <w:rsid w:val="00D82BEC"/>
    <w:rsid w:val="00D92819"/>
    <w:rsid w:val="00D9443C"/>
    <w:rsid w:val="00D9492F"/>
    <w:rsid w:val="00D9536B"/>
    <w:rsid w:val="00D97028"/>
    <w:rsid w:val="00DA20A0"/>
    <w:rsid w:val="00DA2201"/>
    <w:rsid w:val="00DA2531"/>
    <w:rsid w:val="00DA78EA"/>
    <w:rsid w:val="00DB129D"/>
    <w:rsid w:val="00DB20BF"/>
    <w:rsid w:val="00DB29BB"/>
    <w:rsid w:val="00DB2A79"/>
    <w:rsid w:val="00DB3F38"/>
    <w:rsid w:val="00DB6645"/>
    <w:rsid w:val="00DB7409"/>
    <w:rsid w:val="00DB76CA"/>
    <w:rsid w:val="00DC344B"/>
    <w:rsid w:val="00DC3C6F"/>
    <w:rsid w:val="00DD00EF"/>
    <w:rsid w:val="00DD0D8E"/>
    <w:rsid w:val="00DD3420"/>
    <w:rsid w:val="00DD3736"/>
    <w:rsid w:val="00DD7A50"/>
    <w:rsid w:val="00DE31B3"/>
    <w:rsid w:val="00DE3850"/>
    <w:rsid w:val="00DE474A"/>
    <w:rsid w:val="00DE5167"/>
    <w:rsid w:val="00DF7B60"/>
    <w:rsid w:val="00E0163C"/>
    <w:rsid w:val="00E01F93"/>
    <w:rsid w:val="00E02E97"/>
    <w:rsid w:val="00E10A88"/>
    <w:rsid w:val="00E112CB"/>
    <w:rsid w:val="00E129C4"/>
    <w:rsid w:val="00E131A8"/>
    <w:rsid w:val="00E139F2"/>
    <w:rsid w:val="00E14D29"/>
    <w:rsid w:val="00E15DA2"/>
    <w:rsid w:val="00E160B4"/>
    <w:rsid w:val="00E16103"/>
    <w:rsid w:val="00E17ECE"/>
    <w:rsid w:val="00E213AA"/>
    <w:rsid w:val="00E21AE0"/>
    <w:rsid w:val="00E23232"/>
    <w:rsid w:val="00E24ECC"/>
    <w:rsid w:val="00E2526B"/>
    <w:rsid w:val="00E2549A"/>
    <w:rsid w:val="00E26DED"/>
    <w:rsid w:val="00E26FD3"/>
    <w:rsid w:val="00E32C74"/>
    <w:rsid w:val="00E330EA"/>
    <w:rsid w:val="00E354D0"/>
    <w:rsid w:val="00E36DC5"/>
    <w:rsid w:val="00E4541C"/>
    <w:rsid w:val="00E45FE6"/>
    <w:rsid w:val="00E51D9F"/>
    <w:rsid w:val="00E53874"/>
    <w:rsid w:val="00E545CD"/>
    <w:rsid w:val="00E5746D"/>
    <w:rsid w:val="00E6067E"/>
    <w:rsid w:val="00E610DA"/>
    <w:rsid w:val="00E654E5"/>
    <w:rsid w:val="00E703B3"/>
    <w:rsid w:val="00E70D38"/>
    <w:rsid w:val="00E71974"/>
    <w:rsid w:val="00E72614"/>
    <w:rsid w:val="00E759F5"/>
    <w:rsid w:val="00E75F20"/>
    <w:rsid w:val="00E82CE6"/>
    <w:rsid w:val="00E83949"/>
    <w:rsid w:val="00E83F61"/>
    <w:rsid w:val="00E84A4C"/>
    <w:rsid w:val="00E85C7E"/>
    <w:rsid w:val="00E86D58"/>
    <w:rsid w:val="00E90E08"/>
    <w:rsid w:val="00E92DC5"/>
    <w:rsid w:val="00EA183A"/>
    <w:rsid w:val="00EA4093"/>
    <w:rsid w:val="00EA43F7"/>
    <w:rsid w:val="00EA48C7"/>
    <w:rsid w:val="00EB3558"/>
    <w:rsid w:val="00EB3A74"/>
    <w:rsid w:val="00EB6109"/>
    <w:rsid w:val="00EB690C"/>
    <w:rsid w:val="00EB6F45"/>
    <w:rsid w:val="00EC0BB8"/>
    <w:rsid w:val="00EC41C6"/>
    <w:rsid w:val="00EC7A28"/>
    <w:rsid w:val="00ED1745"/>
    <w:rsid w:val="00ED2026"/>
    <w:rsid w:val="00ED23A6"/>
    <w:rsid w:val="00ED24A0"/>
    <w:rsid w:val="00ED55D4"/>
    <w:rsid w:val="00ED5682"/>
    <w:rsid w:val="00ED7233"/>
    <w:rsid w:val="00ED7597"/>
    <w:rsid w:val="00EE071F"/>
    <w:rsid w:val="00EE166E"/>
    <w:rsid w:val="00EE24AB"/>
    <w:rsid w:val="00EE42CB"/>
    <w:rsid w:val="00EE5D76"/>
    <w:rsid w:val="00EE682B"/>
    <w:rsid w:val="00EE6B3B"/>
    <w:rsid w:val="00EE7473"/>
    <w:rsid w:val="00EF1220"/>
    <w:rsid w:val="00EF2A81"/>
    <w:rsid w:val="00EF3DE8"/>
    <w:rsid w:val="00EF57A7"/>
    <w:rsid w:val="00EF6435"/>
    <w:rsid w:val="00F036AD"/>
    <w:rsid w:val="00F03F82"/>
    <w:rsid w:val="00F049CF"/>
    <w:rsid w:val="00F05C6A"/>
    <w:rsid w:val="00F073C5"/>
    <w:rsid w:val="00F0741D"/>
    <w:rsid w:val="00F076D0"/>
    <w:rsid w:val="00F1671E"/>
    <w:rsid w:val="00F2242D"/>
    <w:rsid w:val="00F23632"/>
    <w:rsid w:val="00F26363"/>
    <w:rsid w:val="00F2669B"/>
    <w:rsid w:val="00F34DEF"/>
    <w:rsid w:val="00F35108"/>
    <w:rsid w:val="00F36D27"/>
    <w:rsid w:val="00F418D0"/>
    <w:rsid w:val="00F43789"/>
    <w:rsid w:val="00F50DC2"/>
    <w:rsid w:val="00F51DE0"/>
    <w:rsid w:val="00F5266E"/>
    <w:rsid w:val="00F52B01"/>
    <w:rsid w:val="00F54786"/>
    <w:rsid w:val="00F552BA"/>
    <w:rsid w:val="00F55E98"/>
    <w:rsid w:val="00F614E8"/>
    <w:rsid w:val="00F61D65"/>
    <w:rsid w:val="00F625EA"/>
    <w:rsid w:val="00F63FB5"/>
    <w:rsid w:val="00F64AC8"/>
    <w:rsid w:val="00F67234"/>
    <w:rsid w:val="00F6771B"/>
    <w:rsid w:val="00F710B8"/>
    <w:rsid w:val="00F71DD0"/>
    <w:rsid w:val="00F72516"/>
    <w:rsid w:val="00F75E7D"/>
    <w:rsid w:val="00F82248"/>
    <w:rsid w:val="00F831B3"/>
    <w:rsid w:val="00F86891"/>
    <w:rsid w:val="00F869BE"/>
    <w:rsid w:val="00F905B6"/>
    <w:rsid w:val="00F9689F"/>
    <w:rsid w:val="00F96CCF"/>
    <w:rsid w:val="00FA0AE5"/>
    <w:rsid w:val="00FA33D6"/>
    <w:rsid w:val="00FB0FFC"/>
    <w:rsid w:val="00FB3C21"/>
    <w:rsid w:val="00FB5319"/>
    <w:rsid w:val="00FB7314"/>
    <w:rsid w:val="00FC2AEF"/>
    <w:rsid w:val="00FC3A32"/>
    <w:rsid w:val="00FD1454"/>
    <w:rsid w:val="00FD51DB"/>
    <w:rsid w:val="00FD5EAE"/>
    <w:rsid w:val="00FE2998"/>
    <w:rsid w:val="00FE2FB5"/>
    <w:rsid w:val="00FF1924"/>
    <w:rsid w:val="00FF2151"/>
    <w:rsid w:val="00FF2AE0"/>
    <w:rsid w:val="00FF5528"/>
    <w:rsid w:val="00FF57CF"/>
    <w:rsid w:val="00FF67CC"/>
    <w:rsid w:val="00FF68E2"/>
    <w:rsid w:val="00FF6B9C"/>
    <w:rsid w:val="00FF7461"/>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7F560E9C"/>
  <w15:docId w15:val="{038705B7-7049-4852-9C9A-978166DFC9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B60587"/>
    <w:pPr>
      <w:spacing w:line="288" w:lineRule="auto"/>
      <w:ind w:firstLine="709"/>
      <w:jc w:val="both"/>
    </w:pPr>
    <w:rPr>
      <w:rFonts w:ascii="DINPro-Light" w:hAnsi="DINPro-Light"/>
      <w:spacing w:val="-20"/>
      <w:sz w:val="24"/>
    </w:rPr>
  </w:style>
  <w:style w:type="paragraph" w:styleId="Nadpis1">
    <w:name w:val="heading 1"/>
    <w:basedOn w:val="Normln"/>
    <w:next w:val="Normln"/>
    <w:qFormat/>
    <w:rsid w:val="00B60587"/>
    <w:pPr>
      <w:keepNext/>
      <w:numPr>
        <w:numId w:val="7"/>
      </w:numPr>
      <w:spacing w:before="240" w:after="60"/>
      <w:jc w:val="left"/>
      <w:outlineLvl w:val="0"/>
    </w:pPr>
    <w:rPr>
      <w:rFonts w:cs="Arial"/>
      <w:b/>
      <w:bCs/>
      <w:kern w:val="32"/>
      <w:sz w:val="28"/>
      <w:szCs w:val="32"/>
      <w:u w:val="single"/>
    </w:rPr>
  </w:style>
  <w:style w:type="paragraph" w:styleId="Nadpis2">
    <w:name w:val="heading 2"/>
    <w:basedOn w:val="Normln"/>
    <w:next w:val="Normln"/>
    <w:link w:val="Nadpis2Char"/>
    <w:qFormat/>
    <w:rsid w:val="001715BF"/>
    <w:pPr>
      <w:keepNext/>
      <w:numPr>
        <w:ilvl w:val="1"/>
        <w:numId w:val="7"/>
      </w:numPr>
      <w:spacing w:before="240" w:after="60"/>
      <w:outlineLvl w:val="1"/>
    </w:pPr>
    <w:rPr>
      <w:rFonts w:cs="Arial"/>
      <w:b/>
      <w:bCs/>
      <w:iCs/>
      <w:szCs w:val="28"/>
      <w:u w:val="single"/>
    </w:rPr>
  </w:style>
  <w:style w:type="paragraph" w:styleId="Nadpis3">
    <w:name w:val="heading 3"/>
    <w:basedOn w:val="Normln"/>
    <w:next w:val="Normln"/>
    <w:link w:val="Nadpis3Char"/>
    <w:qFormat/>
    <w:rsid w:val="00890E83"/>
    <w:pPr>
      <w:keepNext/>
      <w:numPr>
        <w:ilvl w:val="2"/>
        <w:numId w:val="4"/>
      </w:numPr>
      <w:spacing w:before="240" w:after="60"/>
      <w:outlineLvl w:val="2"/>
    </w:pPr>
    <w:rPr>
      <w:rFonts w:cs="Arial"/>
      <w:b/>
      <w:bCs/>
      <w:szCs w:val="26"/>
    </w:rPr>
  </w:style>
  <w:style w:type="paragraph" w:styleId="Nadpis4">
    <w:name w:val="heading 4"/>
    <w:basedOn w:val="Normln"/>
    <w:next w:val="Normln"/>
    <w:rsid w:val="00973516"/>
    <w:pPr>
      <w:keepNext/>
      <w:spacing w:before="240" w:after="60"/>
      <w:outlineLvl w:val="3"/>
    </w:pPr>
    <w:rPr>
      <w:b/>
      <w:bCs/>
      <w:sz w:val="28"/>
      <w:szCs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kladntextodsazen">
    <w:name w:val="Body Text Indent"/>
    <w:basedOn w:val="Normln"/>
    <w:rsid w:val="00270B0E"/>
    <w:pPr>
      <w:ind w:firstLine="708"/>
    </w:pPr>
    <w:rPr>
      <w:rFonts w:cs="Arial"/>
      <w:sz w:val="22"/>
    </w:rPr>
  </w:style>
  <w:style w:type="paragraph" w:styleId="Zkladntext2">
    <w:name w:val="Body Text 2"/>
    <w:basedOn w:val="Normln"/>
    <w:rsid w:val="00270B0E"/>
    <w:rPr>
      <w:rFonts w:cs="Arial"/>
      <w:sz w:val="22"/>
    </w:rPr>
  </w:style>
  <w:style w:type="paragraph" w:styleId="Zhlav">
    <w:name w:val="header"/>
    <w:basedOn w:val="Normln"/>
    <w:rsid w:val="00C867D1"/>
    <w:pPr>
      <w:tabs>
        <w:tab w:val="center" w:pos="4536"/>
        <w:tab w:val="right" w:pos="9072"/>
      </w:tabs>
      <w:ind w:firstLine="0"/>
    </w:pPr>
  </w:style>
  <w:style w:type="paragraph" w:styleId="Zpat">
    <w:name w:val="footer"/>
    <w:basedOn w:val="Normln"/>
    <w:rsid w:val="00C867D1"/>
    <w:pPr>
      <w:tabs>
        <w:tab w:val="center" w:pos="4536"/>
        <w:tab w:val="right" w:pos="9072"/>
      </w:tabs>
      <w:ind w:firstLine="0"/>
    </w:pPr>
  </w:style>
  <w:style w:type="character" w:styleId="slostrnky">
    <w:name w:val="page number"/>
    <w:basedOn w:val="Standardnpsmoodstavce"/>
    <w:rsid w:val="00270B0E"/>
  </w:style>
  <w:style w:type="paragraph" w:styleId="Obsah1">
    <w:name w:val="toc 1"/>
    <w:basedOn w:val="Normln"/>
    <w:next w:val="Normln"/>
    <w:autoRedefine/>
    <w:uiPriority w:val="39"/>
    <w:rsid w:val="0069344E"/>
    <w:pPr>
      <w:tabs>
        <w:tab w:val="right" w:pos="8505"/>
      </w:tabs>
    </w:pPr>
    <w:rPr>
      <w:b/>
    </w:rPr>
  </w:style>
  <w:style w:type="paragraph" w:styleId="Zkladntext">
    <w:name w:val="Body Text"/>
    <w:basedOn w:val="Normln"/>
    <w:rsid w:val="00270B0E"/>
    <w:pPr>
      <w:spacing w:after="120"/>
    </w:pPr>
  </w:style>
  <w:style w:type="paragraph" w:styleId="Zkladntext-prvnodsazen">
    <w:name w:val="Body Text First Indent"/>
    <w:basedOn w:val="Zkladntext"/>
    <w:rsid w:val="00270B0E"/>
    <w:pPr>
      <w:ind w:firstLine="210"/>
    </w:pPr>
  </w:style>
  <w:style w:type="paragraph" w:styleId="Obsah2">
    <w:name w:val="toc 2"/>
    <w:basedOn w:val="Normln"/>
    <w:next w:val="Normln"/>
    <w:autoRedefine/>
    <w:uiPriority w:val="39"/>
    <w:rsid w:val="0069344E"/>
    <w:pPr>
      <w:tabs>
        <w:tab w:val="right" w:pos="8505"/>
      </w:tabs>
      <w:ind w:left="360"/>
    </w:pPr>
  </w:style>
  <w:style w:type="paragraph" w:styleId="Obsah3">
    <w:name w:val="toc 3"/>
    <w:basedOn w:val="Normln"/>
    <w:next w:val="Normln"/>
    <w:autoRedefine/>
    <w:uiPriority w:val="39"/>
    <w:rsid w:val="000C1FAC"/>
    <w:pPr>
      <w:tabs>
        <w:tab w:val="left" w:pos="900"/>
        <w:tab w:val="right" w:pos="8505"/>
      </w:tabs>
      <w:spacing w:line="276" w:lineRule="auto"/>
      <w:ind w:left="482" w:firstLine="680"/>
    </w:pPr>
  </w:style>
  <w:style w:type="paragraph" w:styleId="Obsah4">
    <w:name w:val="toc 4"/>
    <w:basedOn w:val="Normln"/>
    <w:next w:val="Normln"/>
    <w:autoRedefine/>
    <w:uiPriority w:val="39"/>
    <w:rsid w:val="00270B0E"/>
    <w:pPr>
      <w:ind w:left="720"/>
    </w:pPr>
  </w:style>
  <w:style w:type="paragraph" w:styleId="Obsah5">
    <w:name w:val="toc 5"/>
    <w:basedOn w:val="Normln"/>
    <w:next w:val="Normln"/>
    <w:autoRedefine/>
    <w:uiPriority w:val="39"/>
    <w:rsid w:val="00270B0E"/>
    <w:pPr>
      <w:ind w:left="960"/>
    </w:pPr>
  </w:style>
  <w:style w:type="paragraph" w:styleId="Obsah6">
    <w:name w:val="toc 6"/>
    <w:basedOn w:val="Normln"/>
    <w:next w:val="Normln"/>
    <w:autoRedefine/>
    <w:uiPriority w:val="39"/>
    <w:rsid w:val="00270B0E"/>
    <w:pPr>
      <w:ind w:left="1200"/>
    </w:pPr>
  </w:style>
  <w:style w:type="paragraph" w:styleId="Obsah7">
    <w:name w:val="toc 7"/>
    <w:basedOn w:val="Normln"/>
    <w:next w:val="Normln"/>
    <w:autoRedefine/>
    <w:uiPriority w:val="39"/>
    <w:rsid w:val="00270B0E"/>
    <w:pPr>
      <w:ind w:left="1440"/>
    </w:pPr>
  </w:style>
  <w:style w:type="paragraph" w:styleId="Obsah8">
    <w:name w:val="toc 8"/>
    <w:basedOn w:val="Normln"/>
    <w:next w:val="Normln"/>
    <w:autoRedefine/>
    <w:uiPriority w:val="39"/>
    <w:rsid w:val="00270B0E"/>
    <w:pPr>
      <w:ind w:left="1680"/>
    </w:pPr>
  </w:style>
  <w:style w:type="paragraph" w:styleId="Obsah9">
    <w:name w:val="toc 9"/>
    <w:basedOn w:val="Normln"/>
    <w:next w:val="Normln"/>
    <w:autoRedefine/>
    <w:uiPriority w:val="39"/>
    <w:rsid w:val="00270B0E"/>
    <w:pPr>
      <w:ind w:left="1920"/>
    </w:pPr>
  </w:style>
  <w:style w:type="character" w:styleId="Hypertextovodkaz">
    <w:name w:val="Hyperlink"/>
    <w:basedOn w:val="Standardnpsmoodstavce"/>
    <w:uiPriority w:val="99"/>
    <w:rsid w:val="00270B0E"/>
    <w:rPr>
      <w:color w:val="0000FF"/>
      <w:u w:val="single"/>
    </w:rPr>
  </w:style>
  <w:style w:type="paragraph" w:styleId="Zkladntext3">
    <w:name w:val="Body Text 3"/>
    <w:basedOn w:val="Normln"/>
    <w:rsid w:val="00270B0E"/>
  </w:style>
  <w:style w:type="paragraph" w:styleId="Zkladntextodsazen2">
    <w:name w:val="Body Text Indent 2"/>
    <w:basedOn w:val="Normln"/>
    <w:rsid w:val="00E17ECE"/>
    <w:pPr>
      <w:spacing w:after="120" w:line="480" w:lineRule="auto"/>
      <w:ind w:left="283"/>
    </w:pPr>
  </w:style>
  <w:style w:type="paragraph" w:customStyle="1" w:styleId="Podklady">
    <w:name w:val="Podklady"/>
    <w:basedOn w:val="Normln"/>
    <w:next w:val="Normln"/>
    <w:qFormat/>
    <w:rsid w:val="004738B4"/>
    <w:pPr>
      <w:numPr>
        <w:numId w:val="3"/>
      </w:numPr>
      <w:tabs>
        <w:tab w:val="left" w:pos="7371"/>
      </w:tabs>
      <w:jc w:val="left"/>
    </w:pPr>
    <w:rPr>
      <w:rFonts w:cs="Tahoma"/>
    </w:rPr>
  </w:style>
  <w:style w:type="paragraph" w:customStyle="1" w:styleId="Normy">
    <w:name w:val="Normy"/>
    <w:basedOn w:val="Normln"/>
    <w:link w:val="NormyChar"/>
    <w:qFormat/>
    <w:rsid w:val="00B60587"/>
    <w:pPr>
      <w:ind w:left="2297" w:hanging="2155"/>
    </w:pPr>
    <w:rPr>
      <w:rFonts w:cs="Tahoma"/>
    </w:rPr>
  </w:style>
  <w:style w:type="paragraph" w:customStyle="1" w:styleId="Normy-nadpis">
    <w:name w:val="Normy - nadpis"/>
    <w:basedOn w:val="Normln"/>
    <w:next w:val="Normy"/>
    <w:qFormat/>
    <w:rsid w:val="00592F77"/>
    <w:rPr>
      <w:b/>
    </w:rPr>
  </w:style>
  <w:style w:type="paragraph" w:customStyle="1" w:styleId="Programy">
    <w:name w:val="Programy"/>
    <w:basedOn w:val="Normln"/>
    <w:next w:val="Normln"/>
    <w:qFormat/>
    <w:rsid w:val="00592F77"/>
    <w:pPr>
      <w:ind w:left="1702" w:hanging="1418"/>
    </w:pPr>
  </w:style>
  <w:style w:type="paragraph" w:customStyle="1" w:styleId="Inicily">
    <w:name w:val="Iniciály"/>
    <w:basedOn w:val="Normln"/>
    <w:next w:val="Normln"/>
    <w:qFormat/>
    <w:rsid w:val="00D555B2"/>
    <w:pPr>
      <w:tabs>
        <w:tab w:val="left" w:pos="2835"/>
      </w:tabs>
      <w:ind w:firstLine="0"/>
      <w:jc w:val="left"/>
    </w:pPr>
  </w:style>
  <w:style w:type="paragraph" w:customStyle="1" w:styleId="Materily">
    <w:name w:val="Materiály"/>
    <w:basedOn w:val="Normln"/>
    <w:next w:val="Normln"/>
    <w:qFormat/>
    <w:rsid w:val="00592F77"/>
    <w:pPr>
      <w:tabs>
        <w:tab w:val="left" w:pos="3402"/>
        <w:tab w:val="left" w:pos="3969"/>
      </w:tabs>
      <w:ind w:left="624" w:firstLine="0"/>
      <w:jc w:val="left"/>
    </w:pPr>
  </w:style>
  <w:style w:type="paragraph" w:customStyle="1" w:styleId="Obrzky">
    <w:name w:val="Obrázky"/>
    <w:basedOn w:val="Normln"/>
    <w:next w:val="Normln"/>
    <w:link w:val="ObrzkyChar"/>
    <w:qFormat/>
    <w:rsid w:val="00FF6B9C"/>
    <w:pPr>
      <w:ind w:firstLine="0"/>
      <w:jc w:val="center"/>
    </w:pPr>
    <w:rPr>
      <w:sz w:val="20"/>
    </w:rPr>
  </w:style>
  <w:style w:type="character" w:customStyle="1" w:styleId="NormyChar">
    <w:name w:val="Normy Char"/>
    <w:basedOn w:val="Standardnpsmoodstavce"/>
    <w:link w:val="Normy"/>
    <w:rsid w:val="00B60587"/>
    <w:rPr>
      <w:rFonts w:ascii="DINPro-Light" w:hAnsi="DINPro-Light" w:cs="Tahoma"/>
      <w:spacing w:val="-20"/>
      <w:sz w:val="24"/>
    </w:rPr>
  </w:style>
  <w:style w:type="paragraph" w:customStyle="1" w:styleId="Identifkace">
    <w:name w:val="Identifkace"/>
    <w:basedOn w:val="Normy"/>
    <w:next w:val="Normln"/>
    <w:qFormat/>
    <w:rsid w:val="004738B4"/>
    <w:pPr>
      <w:spacing w:line="276" w:lineRule="auto"/>
    </w:pPr>
    <w:rPr>
      <w:b/>
      <w:sz w:val="28"/>
    </w:rPr>
  </w:style>
  <w:style w:type="paragraph" w:customStyle="1" w:styleId="Zaten">
    <w:name w:val="Zatížení"/>
    <w:basedOn w:val="Normln"/>
    <w:link w:val="ZatenChar"/>
    <w:qFormat/>
    <w:rsid w:val="00960A19"/>
    <w:pPr>
      <w:tabs>
        <w:tab w:val="decimal" w:pos="5040"/>
        <w:tab w:val="decimal" w:pos="7740"/>
      </w:tabs>
    </w:pPr>
  </w:style>
  <w:style w:type="paragraph" w:customStyle="1" w:styleId="Vypracoval">
    <w:name w:val="Vypracoval"/>
    <w:basedOn w:val="Obrzky"/>
    <w:link w:val="VypracovalChar"/>
    <w:qFormat/>
    <w:rsid w:val="00592F77"/>
    <w:pPr>
      <w:tabs>
        <w:tab w:val="left" w:pos="5670"/>
        <w:tab w:val="right" w:pos="9214"/>
      </w:tabs>
      <w:jc w:val="both"/>
    </w:pPr>
  </w:style>
  <w:style w:type="character" w:customStyle="1" w:styleId="ZatenChar">
    <w:name w:val="Zatížení Char"/>
    <w:basedOn w:val="Standardnpsmoodstavce"/>
    <w:link w:val="Zaten"/>
    <w:rsid w:val="00960A19"/>
    <w:rPr>
      <w:sz w:val="24"/>
    </w:rPr>
  </w:style>
  <w:style w:type="paragraph" w:customStyle="1" w:styleId="Hlavika">
    <w:name w:val="Hlavička"/>
    <w:basedOn w:val="Bezmezer"/>
    <w:link w:val="HlavikaChar"/>
    <w:qFormat/>
    <w:rsid w:val="00D65B70"/>
    <w:rPr>
      <w:rFonts w:ascii="Times New Roman" w:hAnsi="Times New Roman"/>
      <w:sz w:val="40"/>
      <w:szCs w:val="40"/>
    </w:rPr>
  </w:style>
  <w:style w:type="character" w:customStyle="1" w:styleId="ObrzkyChar">
    <w:name w:val="Obrázky Char"/>
    <w:basedOn w:val="Standardnpsmoodstavce"/>
    <w:link w:val="Obrzky"/>
    <w:rsid w:val="00FF6B9C"/>
    <w:rPr>
      <w:rFonts w:ascii="DINPro-Light" w:hAnsi="DINPro-Light"/>
      <w:spacing w:val="-20"/>
    </w:rPr>
  </w:style>
  <w:style w:type="character" w:customStyle="1" w:styleId="VypracovalChar">
    <w:name w:val="Vypracoval Char"/>
    <w:basedOn w:val="ObrzkyChar"/>
    <w:link w:val="Vypracoval"/>
    <w:rsid w:val="00592F77"/>
    <w:rPr>
      <w:rFonts w:ascii="Tahoma" w:hAnsi="Tahoma"/>
      <w:spacing w:val="-20"/>
    </w:rPr>
  </w:style>
  <w:style w:type="character" w:customStyle="1" w:styleId="HlavikaChar">
    <w:name w:val="Hlavička Char"/>
    <w:basedOn w:val="Standardnpsmoodstavce"/>
    <w:link w:val="Hlavika"/>
    <w:rsid w:val="00D65B70"/>
    <w:rPr>
      <w:sz w:val="40"/>
      <w:szCs w:val="40"/>
      <w:lang w:eastAsia="en-US"/>
    </w:rPr>
  </w:style>
  <w:style w:type="paragraph" w:styleId="Textbubliny">
    <w:name w:val="Balloon Text"/>
    <w:basedOn w:val="Normln"/>
    <w:link w:val="TextbublinyChar"/>
    <w:rsid w:val="007001C1"/>
    <w:pPr>
      <w:spacing w:line="240" w:lineRule="auto"/>
    </w:pPr>
    <w:rPr>
      <w:rFonts w:ascii="Tahoma" w:hAnsi="Tahoma" w:cs="Tahoma"/>
      <w:sz w:val="16"/>
      <w:szCs w:val="16"/>
    </w:rPr>
  </w:style>
  <w:style w:type="character" w:customStyle="1" w:styleId="TextbublinyChar">
    <w:name w:val="Text bubliny Char"/>
    <w:basedOn w:val="Standardnpsmoodstavce"/>
    <w:link w:val="Textbubliny"/>
    <w:rsid w:val="007001C1"/>
    <w:rPr>
      <w:rFonts w:ascii="Tahoma" w:hAnsi="Tahoma" w:cs="Tahoma"/>
      <w:sz w:val="16"/>
      <w:szCs w:val="16"/>
    </w:rPr>
  </w:style>
  <w:style w:type="character" w:styleId="Odkaznakoment">
    <w:name w:val="annotation reference"/>
    <w:basedOn w:val="Standardnpsmoodstavce"/>
    <w:rsid w:val="00B507F9"/>
    <w:rPr>
      <w:sz w:val="16"/>
      <w:szCs w:val="16"/>
    </w:rPr>
  </w:style>
  <w:style w:type="paragraph" w:styleId="Textkomente">
    <w:name w:val="annotation text"/>
    <w:basedOn w:val="Normln"/>
    <w:link w:val="TextkomenteChar"/>
    <w:rsid w:val="00B507F9"/>
  </w:style>
  <w:style w:type="character" w:customStyle="1" w:styleId="TextkomenteChar">
    <w:name w:val="Text komentáře Char"/>
    <w:basedOn w:val="Standardnpsmoodstavce"/>
    <w:link w:val="Textkomente"/>
    <w:rsid w:val="00B507F9"/>
    <w:rPr>
      <w:rFonts w:ascii="Arial" w:hAnsi="Arial"/>
    </w:rPr>
  </w:style>
  <w:style w:type="paragraph" w:styleId="Pedmtkomente">
    <w:name w:val="annotation subject"/>
    <w:basedOn w:val="Textkomente"/>
    <w:next w:val="Textkomente"/>
    <w:link w:val="PedmtkomenteChar"/>
    <w:rsid w:val="00B507F9"/>
    <w:rPr>
      <w:b/>
      <w:bCs/>
    </w:rPr>
  </w:style>
  <w:style w:type="character" w:customStyle="1" w:styleId="PedmtkomenteChar">
    <w:name w:val="Předmět komentáře Char"/>
    <w:basedOn w:val="TextkomenteChar"/>
    <w:link w:val="Pedmtkomente"/>
    <w:rsid w:val="00B507F9"/>
    <w:rPr>
      <w:rFonts w:ascii="Arial" w:hAnsi="Arial"/>
      <w:b/>
      <w:bCs/>
    </w:rPr>
  </w:style>
  <w:style w:type="paragraph" w:styleId="Bezmezer">
    <w:name w:val="No Spacing"/>
    <w:link w:val="BezmezerChar"/>
    <w:uiPriority w:val="1"/>
    <w:qFormat/>
    <w:rsid w:val="00D555B2"/>
    <w:rPr>
      <w:rFonts w:ascii="Calibri" w:hAnsi="Calibri"/>
      <w:sz w:val="22"/>
      <w:szCs w:val="22"/>
      <w:lang w:eastAsia="en-US"/>
    </w:rPr>
  </w:style>
  <w:style w:type="character" w:customStyle="1" w:styleId="BezmezerChar">
    <w:name w:val="Bez mezer Char"/>
    <w:basedOn w:val="Standardnpsmoodstavce"/>
    <w:link w:val="Bezmezer"/>
    <w:uiPriority w:val="1"/>
    <w:rsid w:val="00D555B2"/>
    <w:rPr>
      <w:rFonts w:ascii="Calibri" w:hAnsi="Calibri"/>
      <w:sz w:val="22"/>
      <w:szCs w:val="22"/>
      <w:lang w:val="cs-CZ" w:eastAsia="en-US" w:bidi="ar-SA"/>
    </w:rPr>
  </w:style>
  <w:style w:type="paragraph" w:customStyle="1" w:styleId="StylHlavikaDoprava">
    <w:name w:val="Styl Hlavička + Doprava"/>
    <w:basedOn w:val="Hlavika"/>
    <w:autoRedefine/>
    <w:rsid w:val="00D65B70"/>
    <w:pPr>
      <w:jc w:val="right"/>
    </w:pPr>
    <w:rPr>
      <w:szCs w:val="20"/>
    </w:rPr>
  </w:style>
  <w:style w:type="paragraph" w:customStyle="1" w:styleId="StylZatenPrvndek0cm">
    <w:name w:val="Styl Zatížení + První řádek:  0 cm"/>
    <w:basedOn w:val="Zaten"/>
    <w:rsid w:val="004738B4"/>
    <w:pPr>
      <w:ind w:firstLine="0"/>
    </w:pPr>
  </w:style>
  <w:style w:type="paragraph" w:customStyle="1" w:styleId="StylZatenKurzvaPrvndek0cm">
    <w:name w:val="Styl Zatížení + Kurzíva První řádek:  0 cm"/>
    <w:basedOn w:val="Zaten"/>
    <w:rsid w:val="004738B4"/>
    <w:pPr>
      <w:ind w:firstLine="0"/>
    </w:pPr>
    <w:rPr>
      <w:i/>
      <w:iCs/>
    </w:rPr>
  </w:style>
  <w:style w:type="paragraph" w:customStyle="1" w:styleId="StylVypracovalerven">
    <w:name w:val="Styl Vypracoval + Červená"/>
    <w:basedOn w:val="Vypracoval"/>
    <w:rsid w:val="00960A19"/>
    <w:rPr>
      <w:rFonts w:ascii="Times New Roman" w:hAnsi="Times New Roman"/>
      <w:color w:val="FF0000"/>
    </w:rPr>
  </w:style>
  <w:style w:type="paragraph" w:customStyle="1" w:styleId="BWtext">
    <w:name w:val="BW text"/>
    <w:basedOn w:val="Normln"/>
    <w:link w:val="BWtextChar"/>
    <w:rsid w:val="009D6E13"/>
    <w:pPr>
      <w:spacing w:line="240" w:lineRule="auto"/>
      <w:ind w:firstLine="0"/>
    </w:pPr>
    <w:rPr>
      <w:rFonts w:ascii="Arial Narrow" w:hAnsi="Arial Narrow" w:cs="Arial"/>
      <w:sz w:val="20"/>
    </w:rPr>
  </w:style>
  <w:style w:type="character" w:customStyle="1" w:styleId="BWtextChar">
    <w:name w:val="BW text Char"/>
    <w:basedOn w:val="Standardnpsmoodstavce"/>
    <w:link w:val="BWtext"/>
    <w:rsid w:val="009D6E13"/>
    <w:rPr>
      <w:rFonts w:ascii="Arial Narrow" w:hAnsi="Arial Narrow" w:cs="Arial"/>
    </w:rPr>
  </w:style>
  <w:style w:type="character" w:customStyle="1" w:styleId="Nadpis2Char">
    <w:name w:val="Nadpis 2 Char"/>
    <w:basedOn w:val="Standardnpsmoodstavce"/>
    <w:link w:val="Nadpis2"/>
    <w:rsid w:val="001715BF"/>
    <w:rPr>
      <w:rFonts w:ascii="DINPro-Light" w:hAnsi="DINPro-Light" w:cs="Arial"/>
      <w:b/>
      <w:bCs/>
      <w:iCs/>
      <w:spacing w:val="-20"/>
      <w:sz w:val="24"/>
      <w:szCs w:val="28"/>
      <w:u w:val="single"/>
    </w:rPr>
  </w:style>
  <w:style w:type="character" w:customStyle="1" w:styleId="Nadpis3Char">
    <w:name w:val="Nadpis 3 Char"/>
    <w:basedOn w:val="Standardnpsmoodstavce"/>
    <w:link w:val="Nadpis3"/>
    <w:rsid w:val="00890E83"/>
    <w:rPr>
      <w:rFonts w:ascii="DINPro-Light" w:hAnsi="DINPro-Light" w:cs="Arial"/>
      <w:b/>
      <w:bCs/>
      <w:spacing w:val="-20"/>
      <w:sz w:val="24"/>
      <w:szCs w:val="26"/>
    </w:rPr>
  </w:style>
  <w:style w:type="character" w:styleId="Sledovanodkaz">
    <w:name w:val="FollowedHyperlink"/>
    <w:basedOn w:val="Standardnpsmoodstavce"/>
    <w:rsid w:val="008D61A5"/>
    <w:rPr>
      <w:color w:val="800080" w:themeColor="followedHyperlink"/>
      <w:u w:val="single"/>
    </w:rPr>
  </w:style>
  <w:style w:type="table" w:styleId="Mkatabulky">
    <w:name w:val="Table Grid"/>
    <w:basedOn w:val="Normlntabulka"/>
    <w:rsid w:val="004020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uiPriority w:val="59"/>
    <w:rsid w:val="0033039C"/>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4">
    <w:name w:val="Mřížka tabulky4"/>
    <w:basedOn w:val="Normlntabulka"/>
    <w:uiPriority w:val="59"/>
    <w:rsid w:val="0033039C"/>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5">
    <w:name w:val="Mřížka tabulky5"/>
    <w:basedOn w:val="Normlntabulka"/>
    <w:uiPriority w:val="59"/>
    <w:rsid w:val="0033039C"/>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
    <w:name w:val="Mřížka tabulky1"/>
    <w:basedOn w:val="Normlntabulka"/>
    <w:uiPriority w:val="59"/>
    <w:rsid w:val="005438C0"/>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basedOn w:val="Normln"/>
    <w:uiPriority w:val="34"/>
    <w:qFormat/>
    <w:rsid w:val="004A0125"/>
    <w:pPr>
      <w:ind w:left="720"/>
      <w:contextualSpacing/>
    </w:pPr>
  </w:style>
  <w:style w:type="character" w:styleId="Nevyeenzmnka">
    <w:name w:val="Unresolved Mention"/>
    <w:basedOn w:val="Standardnpsmoodstavce"/>
    <w:uiPriority w:val="99"/>
    <w:semiHidden/>
    <w:unhideWhenUsed/>
    <w:rsid w:val="007D00EE"/>
    <w:rPr>
      <w:color w:val="605E5C"/>
      <w:shd w:val="clear" w:color="auto" w:fill="E1DFDD"/>
    </w:rPr>
  </w:style>
  <w:style w:type="numbering" w:customStyle="1" w:styleId="Bezseznamu1">
    <w:name w:val="Bez seznamu1"/>
    <w:next w:val="Bezseznamu"/>
    <w:uiPriority w:val="99"/>
    <w:semiHidden/>
    <w:unhideWhenUsed/>
    <w:rsid w:val="00C27586"/>
  </w:style>
  <w:style w:type="paragraph" w:customStyle="1" w:styleId="text">
    <w:name w:val="_text"/>
    <w:basedOn w:val="BWtext"/>
    <w:link w:val="textChar"/>
    <w:qFormat/>
    <w:rsid w:val="00092391"/>
    <w:pPr>
      <w:widowControl w:val="0"/>
      <w:spacing w:line="276" w:lineRule="auto"/>
      <w:ind w:firstLine="709"/>
    </w:pPr>
    <w:rPr>
      <w:rFonts w:ascii="Verdana" w:hAnsi="Verdana" w:cs="Verdana"/>
      <w:spacing w:val="0"/>
      <w:sz w:val="22"/>
      <w:szCs w:val="22"/>
    </w:rPr>
  </w:style>
  <w:style w:type="character" w:customStyle="1" w:styleId="textChar">
    <w:name w:val="_text Char"/>
    <w:link w:val="text"/>
    <w:rsid w:val="00092391"/>
    <w:rPr>
      <w:rFonts w:ascii="Verdana" w:hAnsi="Verdana" w:cs="Verdana"/>
      <w:sz w:val="22"/>
      <w:szCs w:val="22"/>
    </w:rPr>
  </w:style>
  <w:style w:type="paragraph" w:customStyle="1" w:styleId="H3Style">
    <w:name w:val="H3Style"/>
    <w:basedOn w:val="Normln"/>
    <w:rsid w:val="005742BC"/>
    <w:pPr>
      <w:keepNext/>
      <w:keepLines/>
      <w:spacing w:line="240" w:lineRule="auto"/>
      <w:ind w:firstLine="0"/>
      <w:jc w:val="left"/>
    </w:pPr>
    <w:rPr>
      <w:rFonts w:ascii="Arial" w:eastAsia="Arial" w:hAnsi="Arial" w:cs="Arial"/>
      <w:b/>
      <w:color w:val="000000"/>
      <w:spacing w:val="0"/>
      <w:szCs w:val="24"/>
      <w:lang w:val="en-US" w:eastAsia="uk-UA"/>
    </w:rPr>
  </w:style>
  <w:style w:type="paragraph" w:customStyle="1" w:styleId="tableTextStyle">
    <w:name w:val="tableTextStyle"/>
    <w:basedOn w:val="Normln"/>
    <w:rsid w:val="005742BC"/>
    <w:pPr>
      <w:spacing w:line="240" w:lineRule="auto"/>
      <w:ind w:firstLine="0"/>
      <w:jc w:val="left"/>
    </w:pPr>
    <w:rPr>
      <w:rFonts w:ascii="Arial" w:eastAsia="Arial" w:hAnsi="Arial" w:cs="Arial"/>
      <w:color w:val="000000"/>
      <w:spacing w:val="0"/>
      <w:sz w:val="20"/>
      <w:szCs w:val="24"/>
      <w:lang w:val="en-US" w:eastAsia="uk-UA"/>
    </w:rPr>
  </w:style>
  <w:style w:type="paragraph" w:customStyle="1" w:styleId="tableHeaderTextStyle">
    <w:name w:val="tableHeaderTextStyle"/>
    <w:basedOn w:val="Normln"/>
    <w:rsid w:val="005742BC"/>
    <w:pPr>
      <w:spacing w:line="240" w:lineRule="auto"/>
      <w:ind w:firstLine="0"/>
      <w:jc w:val="left"/>
    </w:pPr>
    <w:rPr>
      <w:rFonts w:ascii="Arial" w:eastAsia="Arial" w:hAnsi="Arial" w:cs="Arial"/>
      <w:b/>
      <w:color w:val="000000"/>
      <w:spacing w:val="0"/>
      <w:sz w:val="20"/>
      <w:szCs w:val="24"/>
      <w:lang w:val="en-US" w:eastAsia="uk-UA"/>
    </w:rPr>
  </w:style>
  <w:style w:type="paragraph" w:styleId="Revize">
    <w:name w:val="Revision"/>
    <w:hidden/>
    <w:uiPriority w:val="99"/>
    <w:semiHidden/>
    <w:rsid w:val="00313D48"/>
    <w:rPr>
      <w:rFonts w:ascii="DINPro-Light" w:hAnsi="DINPro-Light"/>
      <w:spacing w:val="-20"/>
      <w:sz w:val="24"/>
    </w:rPr>
  </w:style>
  <w:style w:type="table" w:customStyle="1" w:styleId="FineTableGrid">
    <w:name w:val="Fine Table Grid"/>
    <w:basedOn w:val="Normlntabulka"/>
    <w:uiPriority w:val="39"/>
    <w:rsid w:val="00A538FD"/>
    <w:rPr>
      <w:rFonts w:ascii="Arial" w:hAnsi="Arial" w:cs="Arial"/>
    </w:rPr>
    <w:tblPr>
      <w:tblInd w:w="0" w:type="nil"/>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347897">
      <w:bodyDiv w:val="1"/>
      <w:marLeft w:val="0"/>
      <w:marRight w:val="0"/>
      <w:marTop w:val="0"/>
      <w:marBottom w:val="0"/>
      <w:divBdr>
        <w:top w:val="none" w:sz="0" w:space="0" w:color="auto"/>
        <w:left w:val="none" w:sz="0" w:space="0" w:color="auto"/>
        <w:bottom w:val="none" w:sz="0" w:space="0" w:color="auto"/>
        <w:right w:val="none" w:sz="0" w:space="0" w:color="auto"/>
      </w:divBdr>
    </w:div>
    <w:div w:id="155612038">
      <w:bodyDiv w:val="1"/>
      <w:marLeft w:val="0"/>
      <w:marRight w:val="0"/>
      <w:marTop w:val="0"/>
      <w:marBottom w:val="0"/>
      <w:divBdr>
        <w:top w:val="none" w:sz="0" w:space="0" w:color="auto"/>
        <w:left w:val="none" w:sz="0" w:space="0" w:color="auto"/>
        <w:bottom w:val="none" w:sz="0" w:space="0" w:color="auto"/>
        <w:right w:val="none" w:sz="0" w:space="0" w:color="auto"/>
      </w:divBdr>
    </w:div>
    <w:div w:id="222373173">
      <w:bodyDiv w:val="1"/>
      <w:marLeft w:val="0"/>
      <w:marRight w:val="0"/>
      <w:marTop w:val="0"/>
      <w:marBottom w:val="0"/>
      <w:divBdr>
        <w:top w:val="none" w:sz="0" w:space="0" w:color="auto"/>
        <w:left w:val="none" w:sz="0" w:space="0" w:color="auto"/>
        <w:bottom w:val="none" w:sz="0" w:space="0" w:color="auto"/>
        <w:right w:val="none" w:sz="0" w:space="0" w:color="auto"/>
      </w:divBdr>
    </w:div>
    <w:div w:id="374893326">
      <w:bodyDiv w:val="1"/>
      <w:marLeft w:val="0"/>
      <w:marRight w:val="0"/>
      <w:marTop w:val="0"/>
      <w:marBottom w:val="0"/>
      <w:divBdr>
        <w:top w:val="none" w:sz="0" w:space="0" w:color="auto"/>
        <w:left w:val="none" w:sz="0" w:space="0" w:color="auto"/>
        <w:bottom w:val="none" w:sz="0" w:space="0" w:color="auto"/>
        <w:right w:val="none" w:sz="0" w:space="0" w:color="auto"/>
      </w:divBdr>
    </w:div>
    <w:div w:id="385686107">
      <w:bodyDiv w:val="1"/>
      <w:marLeft w:val="0"/>
      <w:marRight w:val="0"/>
      <w:marTop w:val="0"/>
      <w:marBottom w:val="0"/>
      <w:divBdr>
        <w:top w:val="none" w:sz="0" w:space="0" w:color="auto"/>
        <w:left w:val="none" w:sz="0" w:space="0" w:color="auto"/>
        <w:bottom w:val="none" w:sz="0" w:space="0" w:color="auto"/>
        <w:right w:val="none" w:sz="0" w:space="0" w:color="auto"/>
      </w:divBdr>
      <w:divsChild>
        <w:div w:id="644744363">
          <w:marLeft w:val="0"/>
          <w:marRight w:val="0"/>
          <w:marTop w:val="0"/>
          <w:marBottom w:val="0"/>
          <w:divBdr>
            <w:top w:val="none" w:sz="0" w:space="0" w:color="auto"/>
            <w:left w:val="none" w:sz="0" w:space="0" w:color="auto"/>
            <w:bottom w:val="none" w:sz="0" w:space="0" w:color="auto"/>
            <w:right w:val="none" w:sz="0" w:space="0" w:color="auto"/>
          </w:divBdr>
          <w:divsChild>
            <w:div w:id="291060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754489">
      <w:bodyDiv w:val="1"/>
      <w:marLeft w:val="0"/>
      <w:marRight w:val="0"/>
      <w:marTop w:val="0"/>
      <w:marBottom w:val="0"/>
      <w:divBdr>
        <w:top w:val="none" w:sz="0" w:space="0" w:color="auto"/>
        <w:left w:val="none" w:sz="0" w:space="0" w:color="auto"/>
        <w:bottom w:val="none" w:sz="0" w:space="0" w:color="auto"/>
        <w:right w:val="none" w:sz="0" w:space="0" w:color="auto"/>
      </w:divBdr>
    </w:div>
    <w:div w:id="435565259">
      <w:bodyDiv w:val="1"/>
      <w:marLeft w:val="0"/>
      <w:marRight w:val="0"/>
      <w:marTop w:val="0"/>
      <w:marBottom w:val="0"/>
      <w:divBdr>
        <w:top w:val="none" w:sz="0" w:space="0" w:color="auto"/>
        <w:left w:val="none" w:sz="0" w:space="0" w:color="auto"/>
        <w:bottom w:val="none" w:sz="0" w:space="0" w:color="auto"/>
        <w:right w:val="none" w:sz="0" w:space="0" w:color="auto"/>
      </w:divBdr>
    </w:div>
    <w:div w:id="532964358">
      <w:bodyDiv w:val="1"/>
      <w:marLeft w:val="0"/>
      <w:marRight w:val="0"/>
      <w:marTop w:val="0"/>
      <w:marBottom w:val="0"/>
      <w:divBdr>
        <w:top w:val="none" w:sz="0" w:space="0" w:color="auto"/>
        <w:left w:val="none" w:sz="0" w:space="0" w:color="auto"/>
        <w:bottom w:val="none" w:sz="0" w:space="0" w:color="auto"/>
        <w:right w:val="none" w:sz="0" w:space="0" w:color="auto"/>
      </w:divBdr>
    </w:div>
    <w:div w:id="657155239">
      <w:bodyDiv w:val="1"/>
      <w:marLeft w:val="0"/>
      <w:marRight w:val="0"/>
      <w:marTop w:val="0"/>
      <w:marBottom w:val="0"/>
      <w:divBdr>
        <w:top w:val="none" w:sz="0" w:space="0" w:color="auto"/>
        <w:left w:val="none" w:sz="0" w:space="0" w:color="auto"/>
        <w:bottom w:val="none" w:sz="0" w:space="0" w:color="auto"/>
        <w:right w:val="none" w:sz="0" w:space="0" w:color="auto"/>
      </w:divBdr>
    </w:div>
    <w:div w:id="726227293">
      <w:bodyDiv w:val="1"/>
      <w:marLeft w:val="0"/>
      <w:marRight w:val="0"/>
      <w:marTop w:val="0"/>
      <w:marBottom w:val="0"/>
      <w:divBdr>
        <w:top w:val="none" w:sz="0" w:space="0" w:color="auto"/>
        <w:left w:val="none" w:sz="0" w:space="0" w:color="auto"/>
        <w:bottom w:val="none" w:sz="0" w:space="0" w:color="auto"/>
        <w:right w:val="none" w:sz="0" w:space="0" w:color="auto"/>
      </w:divBdr>
    </w:div>
    <w:div w:id="733818999">
      <w:bodyDiv w:val="1"/>
      <w:marLeft w:val="0"/>
      <w:marRight w:val="0"/>
      <w:marTop w:val="0"/>
      <w:marBottom w:val="0"/>
      <w:divBdr>
        <w:top w:val="none" w:sz="0" w:space="0" w:color="auto"/>
        <w:left w:val="none" w:sz="0" w:space="0" w:color="auto"/>
        <w:bottom w:val="none" w:sz="0" w:space="0" w:color="auto"/>
        <w:right w:val="none" w:sz="0" w:space="0" w:color="auto"/>
      </w:divBdr>
    </w:div>
    <w:div w:id="742872364">
      <w:bodyDiv w:val="1"/>
      <w:marLeft w:val="0"/>
      <w:marRight w:val="0"/>
      <w:marTop w:val="0"/>
      <w:marBottom w:val="0"/>
      <w:divBdr>
        <w:top w:val="none" w:sz="0" w:space="0" w:color="auto"/>
        <w:left w:val="none" w:sz="0" w:space="0" w:color="auto"/>
        <w:bottom w:val="none" w:sz="0" w:space="0" w:color="auto"/>
        <w:right w:val="none" w:sz="0" w:space="0" w:color="auto"/>
      </w:divBdr>
    </w:div>
    <w:div w:id="758913610">
      <w:bodyDiv w:val="1"/>
      <w:marLeft w:val="0"/>
      <w:marRight w:val="0"/>
      <w:marTop w:val="0"/>
      <w:marBottom w:val="0"/>
      <w:divBdr>
        <w:top w:val="none" w:sz="0" w:space="0" w:color="auto"/>
        <w:left w:val="none" w:sz="0" w:space="0" w:color="auto"/>
        <w:bottom w:val="none" w:sz="0" w:space="0" w:color="auto"/>
        <w:right w:val="none" w:sz="0" w:space="0" w:color="auto"/>
      </w:divBdr>
    </w:div>
    <w:div w:id="811678549">
      <w:bodyDiv w:val="1"/>
      <w:marLeft w:val="0"/>
      <w:marRight w:val="0"/>
      <w:marTop w:val="0"/>
      <w:marBottom w:val="0"/>
      <w:divBdr>
        <w:top w:val="none" w:sz="0" w:space="0" w:color="auto"/>
        <w:left w:val="none" w:sz="0" w:space="0" w:color="auto"/>
        <w:bottom w:val="none" w:sz="0" w:space="0" w:color="auto"/>
        <w:right w:val="none" w:sz="0" w:space="0" w:color="auto"/>
      </w:divBdr>
    </w:div>
    <w:div w:id="841361576">
      <w:bodyDiv w:val="1"/>
      <w:marLeft w:val="0"/>
      <w:marRight w:val="0"/>
      <w:marTop w:val="0"/>
      <w:marBottom w:val="0"/>
      <w:divBdr>
        <w:top w:val="none" w:sz="0" w:space="0" w:color="auto"/>
        <w:left w:val="none" w:sz="0" w:space="0" w:color="auto"/>
        <w:bottom w:val="none" w:sz="0" w:space="0" w:color="auto"/>
        <w:right w:val="none" w:sz="0" w:space="0" w:color="auto"/>
      </w:divBdr>
    </w:div>
    <w:div w:id="1061905453">
      <w:bodyDiv w:val="1"/>
      <w:marLeft w:val="0"/>
      <w:marRight w:val="0"/>
      <w:marTop w:val="0"/>
      <w:marBottom w:val="0"/>
      <w:divBdr>
        <w:top w:val="none" w:sz="0" w:space="0" w:color="auto"/>
        <w:left w:val="none" w:sz="0" w:space="0" w:color="auto"/>
        <w:bottom w:val="none" w:sz="0" w:space="0" w:color="auto"/>
        <w:right w:val="none" w:sz="0" w:space="0" w:color="auto"/>
      </w:divBdr>
    </w:div>
    <w:div w:id="1201475803">
      <w:bodyDiv w:val="1"/>
      <w:marLeft w:val="0"/>
      <w:marRight w:val="0"/>
      <w:marTop w:val="0"/>
      <w:marBottom w:val="0"/>
      <w:divBdr>
        <w:top w:val="none" w:sz="0" w:space="0" w:color="auto"/>
        <w:left w:val="none" w:sz="0" w:space="0" w:color="auto"/>
        <w:bottom w:val="none" w:sz="0" w:space="0" w:color="auto"/>
        <w:right w:val="none" w:sz="0" w:space="0" w:color="auto"/>
      </w:divBdr>
    </w:div>
    <w:div w:id="1391998520">
      <w:bodyDiv w:val="1"/>
      <w:marLeft w:val="0"/>
      <w:marRight w:val="0"/>
      <w:marTop w:val="0"/>
      <w:marBottom w:val="0"/>
      <w:divBdr>
        <w:top w:val="none" w:sz="0" w:space="0" w:color="auto"/>
        <w:left w:val="none" w:sz="0" w:space="0" w:color="auto"/>
        <w:bottom w:val="none" w:sz="0" w:space="0" w:color="auto"/>
        <w:right w:val="none" w:sz="0" w:space="0" w:color="auto"/>
      </w:divBdr>
    </w:div>
    <w:div w:id="1428964525">
      <w:bodyDiv w:val="1"/>
      <w:marLeft w:val="0"/>
      <w:marRight w:val="0"/>
      <w:marTop w:val="0"/>
      <w:marBottom w:val="0"/>
      <w:divBdr>
        <w:top w:val="none" w:sz="0" w:space="0" w:color="auto"/>
        <w:left w:val="none" w:sz="0" w:space="0" w:color="auto"/>
        <w:bottom w:val="none" w:sz="0" w:space="0" w:color="auto"/>
        <w:right w:val="none" w:sz="0" w:space="0" w:color="auto"/>
      </w:divBdr>
    </w:div>
    <w:div w:id="1446148829">
      <w:bodyDiv w:val="1"/>
      <w:marLeft w:val="0"/>
      <w:marRight w:val="0"/>
      <w:marTop w:val="0"/>
      <w:marBottom w:val="0"/>
      <w:divBdr>
        <w:top w:val="none" w:sz="0" w:space="0" w:color="auto"/>
        <w:left w:val="none" w:sz="0" w:space="0" w:color="auto"/>
        <w:bottom w:val="none" w:sz="0" w:space="0" w:color="auto"/>
        <w:right w:val="none" w:sz="0" w:space="0" w:color="auto"/>
      </w:divBdr>
    </w:div>
    <w:div w:id="1489596618">
      <w:bodyDiv w:val="1"/>
      <w:marLeft w:val="0"/>
      <w:marRight w:val="0"/>
      <w:marTop w:val="0"/>
      <w:marBottom w:val="0"/>
      <w:divBdr>
        <w:top w:val="none" w:sz="0" w:space="0" w:color="auto"/>
        <w:left w:val="none" w:sz="0" w:space="0" w:color="auto"/>
        <w:bottom w:val="none" w:sz="0" w:space="0" w:color="auto"/>
        <w:right w:val="none" w:sz="0" w:space="0" w:color="auto"/>
      </w:divBdr>
    </w:div>
    <w:div w:id="1681010178">
      <w:bodyDiv w:val="1"/>
      <w:marLeft w:val="0"/>
      <w:marRight w:val="0"/>
      <w:marTop w:val="0"/>
      <w:marBottom w:val="0"/>
      <w:divBdr>
        <w:top w:val="none" w:sz="0" w:space="0" w:color="auto"/>
        <w:left w:val="none" w:sz="0" w:space="0" w:color="auto"/>
        <w:bottom w:val="none" w:sz="0" w:space="0" w:color="auto"/>
        <w:right w:val="none" w:sz="0" w:space="0" w:color="auto"/>
      </w:divBdr>
    </w:div>
    <w:div w:id="1711763119">
      <w:bodyDiv w:val="1"/>
      <w:marLeft w:val="0"/>
      <w:marRight w:val="0"/>
      <w:marTop w:val="0"/>
      <w:marBottom w:val="0"/>
      <w:divBdr>
        <w:top w:val="none" w:sz="0" w:space="0" w:color="auto"/>
        <w:left w:val="none" w:sz="0" w:space="0" w:color="auto"/>
        <w:bottom w:val="none" w:sz="0" w:space="0" w:color="auto"/>
        <w:right w:val="none" w:sz="0" w:space="0" w:color="auto"/>
      </w:divBdr>
    </w:div>
    <w:div w:id="1719743723">
      <w:bodyDiv w:val="1"/>
      <w:marLeft w:val="0"/>
      <w:marRight w:val="0"/>
      <w:marTop w:val="0"/>
      <w:marBottom w:val="0"/>
      <w:divBdr>
        <w:top w:val="none" w:sz="0" w:space="0" w:color="auto"/>
        <w:left w:val="none" w:sz="0" w:space="0" w:color="auto"/>
        <w:bottom w:val="none" w:sz="0" w:space="0" w:color="auto"/>
        <w:right w:val="none" w:sz="0" w:space="0" w:color="auto"/>
      </w:divBdr>
    </w:div>
    <w:div w:id="1748261845">
      <w:bodyDiv w:val="1"/>
      <w:marLeft w:val="0"/>
      <w:marRight w:val="0"/>
      <w:marTop w:val="0"/>
      <w:marBottom w:val="0"/>
      <w:divBdr>
        <w:top w:val="none" w:sz="0" w:space="0" w:color="auto"/>
        <w:left w:val="none" w:sz="0" w:space="0" w:color="auto"/>
        <w:bottom w:val="none" w:sz="0" w:space="0" w:color="auto"/>
        <w:right w:val="none" w:sz="0" w:space="0" w:color="auto"/>
      </w:divBdr>
    </w:div>
    <w:div w:id="1762069612">
      <w:bodyDiv w:val="1"/>
      <w:marLeft w:val="0"/>
      <w:marRight w:val="0"/>
      <w:marTop w:val="0"/>
      <w:marBottom w:val="0"/>
      <w:divBdr>
        <w:top w:val="none" w:sz="0" w:space="0" w:color="auto"/>
        <w:left w:val="none" w:sz="0" w:space="0" w:color="auto"/>
        <w:bottom w:val="none" w:sz="0" w:space="0" w:color="auto"/>
        <w:right w:val="none" w:sz="0" w:space="0" w:color="auto"/>
      </w:divBdr>
    </w:div>
    <w:div w:id="1773742287">
      <w:bodyDiv w:val="1"/>
      <w:marLeft w:val="0"/>
      <w:marRight w:val="0"/>
      <w:marTop w:val="0"/>
      <w:marBottom w:val="0"/>
      <w:divBdr>
        <w:top w:val="none" w:sz="0" w:space="0" w:color="auto"/>
        <w:left w:val="none" w:sz="0" w:space="0" w:color="auto"/>
        <w:bottom w:val="none" w:sz="0" w:space="0" w:color="auto"/>
        <w:right w:val="none" w:sz="0" w:space="0" w:color="auto"/>
      </w:divBdr>
    </w:div>
    <w:div w:id="1788427717">
      <w:bodyDiv w:val="1"/>
      <w:marLeft w:val="0"/>
      <w:marRight w:val="0"/>
      <w:marTop w:val="0"/>
      <w:marBottom w:val="0"/>
      <w:divBdr>
        <w:top w:val="none" w:sz="0" w:space="0" w:color="auto"/>
        <w:left w:val="none" w:sz="0" w:space="0" w:color="auto"/>
        <w:bottom w:val="none" w:sz="0" w:space="0" w:color="auto"/>
        <w:right w:val="none" w:sz="0" w:space="0" w:color="auto"/>
      </w:divBdr>
    </w:div>
    <w:div w:id="1860967186">
      <w:bodyDiv w:val="1"/>
      <w:marLeft w:val="0"/>
      <w:marRight w:val="0"/>
      <w:marTop w:val="0"/>
      <w:marBottom w:val="0"/>
      <w:divBdr>
        <w:top w:val="none" w:sz="0" w:space="0" w:color="auto"/>
        <w:left w:val="none" w:sz="0" w:space="0" w:color="auto"/>
        <w:bottom w:val="none" w:sz="0" w:space="0" w:color="auto"/>
        <w:right w:val="none" w:sz="0" w:space="0" w:color="auto"/>
      </w:divBdr>
    </w:div>
    <w:div w:id="2004356039">
      <w:bodyDiv w:val="1"/>
      <w:marLeft w:val="0"/>
      <w:marRight w:val="0"/>
      <w:marTop w:val="0"/>
      <w:marBottom w:val="0"/>
      <w:divBdr>
        <w:top w:val="none" w:sz="0" w:space="0" w:color="auto"/>
        <w:left w:val="none" w:sz="0" w:space="0" w:color="auto"/>
        <w:bottom w:val="none" w:sz="0" w:space="0" w:color="auto"/>
        <w:right w:val="none" w:sz="0" w:space="0" w:color="auto"/>
      </w:divBdr>
    </w:div>
    <w:div w:id="2026712643">
      <w:bodyDiv w:val="1"/>
      <w:marLeft w:val="0"/>
      <w:marRight w:val="0"/>
      <w:marTop w:val="0"/>
      <w:marBottom w:val="0"/>
      <w:divBdr>
        <w:top w:val="none" w:sz="0" w:space="0" w:color="auto"/>
        <w:left w:val="none" w:sz="0" w:space="0" w:color="auto"/>
        <w:bottom w:val="none" w:sz="0" w:space="0" w:color="auto"/>
        <w:right w:val="none" w:sz="0" w:space="0" w:color="auto"/>
      </w:divBdr>
    </w:div>
    <w:div w:id="20821731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image" Target="media/image40.emf"/><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s>
</file>

<file path=word/_rels/footer1.xml.rels><?xml version="1.0" encoding="UTF-8" standalone="yes"?>
<Relationships xmlns="http://schemas.openxmlformats.org/package/2006/relationships"><Relationship Id="rId2" Type="http://schemas.openxmlformats.org/officeDocument/2006/relationships/hyperlink" Target="mailto:info@statika3.cz" TargetMode="External"/><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Statika%203\_Pomucky\Sablony\TZ_Statika3.dotx"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C66039-EF6B-42F0-92C6-30C6763C61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TZ_Statika3.dotx</Template>
  <TotalTime>1962</TotalTime>
  <Pages>40</Pages>
  <Words>9547</Words>
  <Characters>56332</Characters>
  <Application>Microsoft Office Word</Application>
  <DocSecurity>0</DocSecurity>
  <Lines>469</Lines>
  <Paragraphs>131</Paragraphs>
  <ScaleCrop>false</ScaleCrop>
  <HeadingPairs>
    <vt:vector size="2" baseType="variant">
      <vt:variant>
        <vt:lpstr>Název</vt:lpstr>
      </vt:variant>
      <vt:variant>
        <vt:i4>1</vt:i4>
      </vt:variant>
    </vt:vector>
  </HeadingPairs>
  <TitlesOfParts>
    <vt:vector size="1" baseType="lpstr">
      <vt:lpstr>TECHNICKÁ ZPRÁVA</vt:lpstr>
    </vt:vector>
  </TitlesOfParts>
  <Company>TOBRYS s.r.o.</Company>
  <LinksUpToDate>false</LinksUpToDate>
  <CharactersWithSpaces>65748</CharactersWithSpaces>
  <SharedDoc>false</SharedDoc>
  <HLinks>
    <vt:vector size="318" baseType="variant">
      <vt:variant>
        <vt:i4>1703988</vt:i4>
      </vt:variant>
      <vt:variant>
        <vt:i4>314</vt:i4>
      </vt:variant>
      <vt:variant>
        <vt:i4>0</vt:i4>
      </vt:variant>
      <vt:variant>
        <vt:i4>5</vt:i4>
      </vt:variant>
      <vt:variant>
        <vt:lpwstr/>
      </vt:variant>
      <vt:variant>
        <vt:lpwstr>_Toc306358460</vt:lpwstr>
      </vt:variant>
      <vt:variant>
        <vt:i4>1638452</vt:i4>
      </vt:variant>
      <vt:variant>
        <vt:i4>308</vt:i4>
      </vt:variant>
      <vt:variant>
        <vt:i4>0</vt:i4>
      </vt:variant>
      <vt:variant>
        <vt:i4>5</vt:i4>
      </vt:variant>
      <vt:variant>
        <vt:lpwstr/>
      </vt:variant>
      <vt:variant>
        <vt:lpwstr>_Toc306358459</vt:lpwstr>
      </vt:variant>
      <vt:variant>
        <vt:i4>1638452</vt:i4>
      </vt:variant>
      <vt:variant>
        <vt:i4>302</vt:i4>
      </vt:variant>
      <vt:variant>
        <vt:i4>0</vt:i4>
      </vt:variant>
      <vt:variant>
        <vt:i4>5</vt:i4>
      </vt:variant>
      <vt:variant>
        <vt:lpwstr/>
      </vt:variant>
      <vt:variant>
        <vt:lpwstr>_Toc306358458</vt:lpwstr>
      </vt:variant>
      <vt:variant>
        <vt:i4>1638452</vt:i4>
      </vt:variant>
      <vt:variant>
        <vt:i4>296</vt:i4>
      </vt:variant>
      <vt:variant>
        <vt:i4>0</vt:i4>
      </vt:variant>
      <vt:variant>
        <vt:i4>5</vt:i4>
      </vt:variant>
      <vt:variant>
        <vt:lpwstr/>
      </vt:variant>
      <vt:variant>
        <vt:lpwstr>_Toc306358457</vt:lpwstr>
      </vt:variant>
      <vt:variant>
        <vt:i4>1638452</vt:i4>
      </vt:variant>
      <vt:variant>
        <vt:i4>290</vt:i4>
      </vt:variant>
      <vt:variant>
        <vt:i4>0</vt:i4>
      </vt:variant>
      <vt:variant>
        <vt:i4>5</vt:i4>
      </vt:variant>
      <vt:variant>
        <vt:lpwstr/>
      </vt:variant>
      <vt:variant>
        <vt:lpwstr>_Toc306358456</vt:lpwstr>
      </vt:variant>
      <vt:variant>
        <vt:i4>1638452</vt:i4>
      </vt:variant>
      <vt:variant>
        <vt:i4>284</vt:i4>
      </vt:variant>
      <vt:variant>
        <vt:i4>0</vt:i4>
      </vt:variant>
      <vt:variant>
        <vt:i4>5</vt:i4>
      </vt:variant>
      <vt:variant>
        <vt:lpwstr/>
      </vt:variant>
      <vt:variant>
        <vt:lpwstr>_Toc306358455</vt:lpwstr>
      </vt:variant>
      <vt:variant>
        <vt:i4>1638452</vt:i4>
      </vt:variant>
      <vt:variant>
        <vt:i4>278</vt:i4>
      </vt:variant>
      <vt:variant>
        <vt:i4>0</vt:i4>
      </vt:variant>
      <vt:variant>
        <vt:i4>5</vt:i4>
      </vt:variant>
      <vt:variant>
        <vt:lpwstr/>
      </vt:variant>
      <vt:variant>
        <vt:lpwstr>_Toc306358454</vt:lpwstr>
      </vt:variant>
      <vt:variant>
        <vt:i4>1638452</vt:i4>
      </vt:variant>
      <vt:variant>
        <vt:i4>272</vt:i4>
      </vt:variant>
      <vt:variant>
        <vt:i4>0</vt:i4>
      </vt:variant>
      <vt:variant>
        <vt:i4>5</vt:i4>
      </vt:variant>
      <vt:variant>
        <vt:lpwstr/>
      </vt:variant>
      <vt:variant>
        <vt:lpwstr>_Toc306358453</vt:lpwstr>
      </vt:variant>
      <vt:variant>
        <vt:i4>1638452</vt:i4>
      </vt:variant>
      <vt:variant>
        <vt:i4>266</vt:i4>
      </vt:variant>
      <vt:variant>
        <vt:i4>0</vt:i4>
      </vt:variant>
      <vt:variant>
        <vt:i4>5</vt:i4>
      </vt:variant>
      <vt:variant>
        <vt:lpwstr/>
      </vt:variant>
      <vt:variant>
        <vt:lpwstr>_Toc306358452</vt:lpwstr>
      </vt:variant>
      <vt:variant>
        <vt:i4>1638452</vt:i4>
      </vt:variant>
      <vt:variant>
        <vt:i4>260</vt:i4>
      </vt:variant>
      <vt:variant>
        <vt:i4>0</vt:i4>
      </vt:variant>
      <vt:variant>
        <vt:i4>5</vt:i4>
      </vt:variant>
      <vt:variant>
        <vt:lpwstr/>
      </vt:variant>
      <vt:variant>
        <vt:lpwstr>_Toc306358451</vt:lpwstr>
      </vt:variant>
      <vt:variant>
        <vt:i4>1638452</vt:i4>
      </vt:variant>
      <vt:variant>
        <vt:i4>254</vt:i4>
      </vt:variant>
      <vt:variant>
        <vt:i4>0</vt:i4>
      </vt:variant>
      <vt:variant>
        <vt:i4>5</vt:i4>
      </vt:variant>
      <vt:variant>
        <vt:lpwstr/>
      </vt:variant>
      <vt:variant>
        <vt:lpwstr>_Toc306358450</vt:lpwstr>
      </vt:variant>
      <vt:variant>
        <vt:i4>1572916</vt:i4>
      </vt:variant>
      <vt:variant>
        <vt:i4>248</vt:i4>
      </vt:variant>
      <vt:variant>
        <vt:i4>0</vt:i4>
      </vt:variant>
      <vt:variant>
        <vt:i4>5</vt:i4>
      </vt:variant>
      <vt:variant>
        <vt:lpwstr/>
      </vt:variant>
      <vt:variant>
        <vt:lpwstr>_Toc306358449</vt:lpwstr>
      </vt:variant>
      <vt:variant>
        <vt:i4>1572916</vt:i4>
      </vt:variant>
      <vt:variant>
        <vt:i4>242</vt:i4>
      </vt:variant>
      <vt:variant>
        <vt:i4>0</vt:i4>
      </vt:variant>
      <vt:variant>
        <vt:i4>5</vt:i4>
      </vt:variant>
      <vt:variant>
        <vt:lpwstr/>
      </vt:variant>
      <vt:variant>
        <vt:lpwstr>_Toc306358448</vt:lpwstr>
      </vt:variant>
      <vt:variant>
        <vt:i4>1572916</vt:i4>
      </vt:variant>
      <vt:variant>
        <vt:i4>236</vt:i4>
      </vt:variant>
      <vt:variant>
        <vt:i4>0</vt:i4>
      </vt:variant>
      <vt:variant>
        <vt:i4>5</vt:i4>
      </vt:variant>
      <vt:variant>
        <vt:lpwstr/>
      </vt:variant>
      <vt:variant>
        <vt:lpwstr>_Toc306358447</vt:lpwstr>
      </vt:variant>
      <vt:variant>
        <vt:i4>1572916</vt:i4>
      </vt:variant>
      <vt:variant>
        <vt:i4>230</vt:i4>
      </vt:variant>
      <vt:variant>
        <vt:i4>0</vt:i4>
      </vt:variant>
      <vt:variant>
        <vt:i4>5</vt:i4>
      </vt:variant>
      <vt:variant>
        <vt:lpwstr/>
      </vt:variant>
      <vt:variant>
        <vt:lpwstr>_Toc306358446</vt:lpwstr>
      </vt:variant>
      <vt:variant>
        <vt:i4>1572916</vt:i4>
      </vt:variant>
      <vt:variant>
        <vt:i4>224</vt:i4>
      </vt:variant>
      <vt:variant>
        <vt:i4>0</vt:i4>
      </vt:variant>
      <vt:variant>
        <vt:i4>5</vt:i4>
      </vt:variant>
      <vt:variant>
        <vt:lpwstr/>
      </vt:variant>
      <vt:variant>
        <vt:lpwstr>_Toc306358445</vt:lpwstr>
      </vt:variant>
      <vt:variant>
        <vt:i4>1572916</vt:i4>
      </vt:variant>
      <vt:variant>
        <vt:i4>218</vt:i4>
      </vt:variant>
      <vt:variant>
        <vt:i4>0</vt:i4>
      </vt:variant>
      <vt:variant>
        <vt:i4>5</vt:i4>
      </vt:variant>
      <vt:variant>
        <vt:lpwstr/>
      </vt:variant>
      <vt:variant>
        <vt:lpwstr>_Toc306358444</vt:lpwstr>
      </vt:variant>
      <vt:variant>
        <vt:i4>1572916</vt:i4>
      </vt:variant>
      <vt:variant>
        <vt:i4>212</vt:i4>
      </vt:variant>
      <vt:variant>
        <vt:i4>0</vt:i4>
      </vt:variant>
      <vt:variant>
        <vt:i4>5</vt:i4>
      </vt:variant>
      <vt:variant>
        <vt:lpwstr/>
      </vt:variant>
      <vt:variant>
        <vt:lpwstr>_Toc306358443</vt:lpwstr>
      </vt:variant>
      <vt:variant>
        <vt:i4>1572916</vt:i4>
      </vt:variant>
      <vt:variant>
        <vt:i4>206</vt:i4>
      </vt:variant>
      <vt:variant>
        <vt:i4>0</vt:i4>
      </vt:variant>
      <vt:variant>
        <vt:i4>5</vt:i4>
      </vt:variant>
      <vt:variant>
        <vt:lpwstr/>
      </vt:variant>
      <vt:variant>
        <vt:lpwstr>_Toc306358442</vt:lpwstr>
      </vt:variant>
      <vt:variant>
        <vt:i4>1572916</vt:i4>
      </vt:variant>
      <vt:variant>
        <vt:i4>200</vt:i4>
      </vt:variant>
      <vt:variant>
        <vt:i4>0</vt:i4>
      </vt:variant>
      <vt:variant>
        <vt:i4>5</vt:i4>
      </vt:variant>
      <vt:variant>
        <vt:lpwstr/>
      </vt:variant>
      <vt:variant>
        <vt:lpwstr>_Toc306358441</vt:lpwstr>
      </vt:variant>
      <vt:variant>
        <vt:i4>1572916</vt:i4>
      </vt:variant>
      <vt:variant>
        <vt:i4>194</vt:i4>
      </vt:variant>
      <vt:variant>
        <vt:i4>0</vt:i4>
      </vt:variant>
      <vt:variant>
        <vt:i4>5</vt:i4>
      </vt:variant>
      <vt:variant>
        <vt:lpwstr/>
      </vt:variant>
      <vt:variant>
        <vt:lpwstr>_Toc306358440</vt:lpwstr>
      </vt:variant>
      <vt:variant>
        <vt:i4>2031668</vt:i4>
      </vt:variant>
      <vt:variant>
        <vt:i4>188</vt:i4>
      </vt:variant>
      <vt:variant>
        <vt:i4>0</vt:i4>
      </vt:variant>
      <vt:variant>
        <vt:i4>5</vt:i4>
      </vt:variant>
      <vt:variant>
        <vt:lpwstr/>
      </vt:variant>
      <vt:variant>
        <vt:lpwstr>_Toc306358439</vt:lpwstr>
      </vt:variant>
      <vt:variant>
        <vt:i4>2031668</vt:i4>
      </vt:variant>
      <vt:variant>
        <vt:i4>182</vt:i4>
      </vt:variant>
      <vt:variant>
        <vt:i4>0</vt:i4>
      </vt:variant>
      <vt:variant>
        <vt:i4>5</vt:i4>
      </vt:variant>
      <vt:variant>
        <vt:lpwstr/>
      </vt:variant>
      <vt:variant>
        <vt:lpwstr>_Toc306358438</vt:lpwstr>
      </vt:variant>
      <vt:variant>
        <vt:i4>2031668</vt:i4>
      </vt:variant>
      <vt:variant>
        <vt:i4>176</vt:i4>
      </vt:variant>
      <vt:variant>
        <vt:i4>0</vt:i4>
      </vt:variant>
      <vt:variant>
        <vt:i4>5</vt:i4>
      </vt:variant>
      <vt:variant>
        <vt:lpwstr/>
      </vt:variant>
      <vt:variant>
        <vt:lpwstr>_Toc306358437</vt:lpwstr>
      </vt:variant>
      <vt:variant>
        <vt:i4>2031668</vt:i4>
      </vt:variant>
      <vt:variant>
        <vt:i4>170</vt:i4>
      </vt:variant>
      <vt:variant>
        <vt:i4>0</vt:i4>
      </vt:variant>
      <vt:variant>
        <vt:i4>5</vt:i4>
      </vt:variant>
      <vt:variant>
        <vt:lpwstr/>
      </vt:variant>
      <vt:variant>
        <vt:lpwstr>_Toc306358436</vt:lpwstr>
      </vt:variant>
      <vt:variant>
        <vt:i4>2031668</vt:i4>
      </vt:variant>
      <vt:variant>
        <vt:i4>164</vt:i4>
      </vt:variant>
      <vt:variant>
        <vt:i4>0</vt:i4>
      </vt:variant>
      <vt:variant>
        <vt:i4>5</vt:i4>
      </vt:variant>
      <vt:variant>
        <vt:lpwstr/>
      </vt:variant>
      <vt:variant>
        <vt:lpwstr>_Toc306358435</vt:lpwstr>
      </vt:variant>
      <vt:variant>
        <vt:i4>2031668</vt:i4>
      </vt:variant>
      <vt:variant>
        <vt:i4>158</vt:i4>
      </vt:variant>
      <vt:variant>
        <vt:i4>0</vt:i4>
      </vt:variant>
      <vt:variant>
        <vt:i4>5</vt:i4>
      </vt:variant>
      <vt:variant>
        <vt:lpwstr/>
      </vt:variant>
      <vt:variant>
        <vt:lpwstr>_Toc306358434</vt:lpwstr>
      </vt:variant>
      <vt:variant>
        <vt:i4>2031668</vt:i4>
      </vt:variant>
      <vt:variant>
        <vt:i4>152</vt:i4>
      </vt:variant>
      <vt:variant>
        <vt:i4>0</vt:i4>
      </vt:variant>
      <vt:variant>
        <vt:i4>5</vt:i4>
      </vt:variant>
      <vt:variant>
        <vt:lpwstr/>
      </vt:variant>
      <vt:variant>
        <vt:lpwstr>_Toc306358433</vt:lpwstr>
      </vt:variant>
      <vt:variant>
        <vt:i4>2031668</vt:i4>
      </vt:variant>
      <vt:variant>
        <vt:i4>146</vt:i4>
      </vt:variant>
      <vt:variant>
        <vt:i4>0</vt:i4>
      </vt:variant>
      <vt:variant>
        <vt:i4>5</vt:i4>
      </vt:variant>
      <vt:variant>
        <vt:lpwstr/>
      </vt:variant>
      <vt:variant>
        <vt:lpwstr>_Toc306358432</vt:lpwstr>
      </vt:variant>
      <vt:variant>
        <vt:i4>2031668</vt:i4>
      </vt:variant>
      <vt:variant>
        <vt:i4>140</vt:i4>
      </vt:variant>
      <vt:variant>
        <vt:i4>0</vt:i4>
      </vt:variant>
      <vt:variant>
        <vt:i4>5</vt:i4>
      </vt:variant>
      <vt:variant>
        <vt:lpwstr/>
      </vt:variant>
      <vt:variant>
        <vt:lpwstr>_Toc306358431</vt:lpwstr>
      </vt:variant>
      <vt:variant>
        <vt:i4>2031668</vt:i4>
      </vt:variant>
      <vt:variant>
        <vt:i4>134</vt:i4>
      </vt:variant>
      <vt:variant>
        <vt:i4>0</vt:i4>
      </vt:variant>
      <vt:variant>
        <vt:i4>5</vt:i4>
      </vt:variant>
      <vt:variant>
        <vt:lpwstr/>
      </vt:variant>
      <vt:variant>
        <vt:lpwstr>_Toc306358430</vt:lpwstr>
      </vt:variant>
      <vt:variant>
        <vt:i4>1966132</vt:i4>
      </vt:variant>
      <vt:variant>
        <vt:i4>128</vt:i4>
      </vt:variant>
      <vt:variant>
        <vt:i4>0</vt:i4>
      </vt:variant>
      <vt:variant>
        <vt:i4>5</vt:i4>
      </vt:variant>
      <vt:variant>
        <vt:lpwstr/>
      </vt:variant>
      <vt:variant>
        <vt:lpwstr>_Toc306358429</vt:lpwstr>
      </vt:variant>
      <vt:variant>
        <vt:i4>1966132</vt:i4>
      </vt:variant>
      <vt:variant>
        <vt:i4>122</vt:i4>
      </vt:variant>
      <vt:variant>
        <vt:i4>0</vt:i4>
      </vt:variant>
      <vt:variant>
        <vt:i4>5</vt:i4>
      </vt:variant>
      <vt:variant>
        <vt:lpwstr/>
      </vt:variant>
      <vt:variant>
        <vt:lpwstr>_Toc306358428</vt:lpwstr>
      </vt:variant>
      <vt:variant>
        <vt:i4>1966132</vt:i4>
      </vt:variant>
      <vt:variant>
        <vt:i4>116</vt:i4>
      </vt:variant>
      <vt:variant>
        <vt:i4>0</vt:i4>
      </vt:variant>
      <vt:variant>
        <vt:i4>5</vt:i4>
      </vt:variant>
      <vt:variant>
        <vt:lpwstr/>
      </vt:variant>
      <vt:variant>
        <vt:lpwstr>_Toc306358427</vt:lpwstr>
      </vt:variant>
      <vt:variant>
        <vt:i4>1966132</vt:i4>
      </vt:variant>
      <vt:variant>
        <vt:i4>110</vt:i4>
      </vt:variant>
      <vt:variant>
        <vt:i4>0</vt:i4>
      </vt:variant>
      <vt:variant>
        <vt:i4>5</vt:i4>
      </vt:variant>
      <vt:variant>
        <vt:lpwstr/>
      </vt:variant>
      <vt:variant>
        <vt:lpwstr>_Toc306358426</vt:lpwstr>
      </vt:variant>
      <vt:variant>
        <vt:i4>1966132</vt:i4>
      </vt:variant>
      <vt:variant>
        <vt:i4>104</vt:i4>
      </vt:variant>
      <vt:variant>
        <vt:i4>0</vt:i4>
      </vt:variant>
      <vt:variant>
        <vt:i4>5</vt:i4>
      </vt:variant>
      <vt:variant>
        <vt:lpwstr/>
      </vt:variant>
      <vt:variant>
        <vt:lpwstr>_Toc306358425</vt:lpwstr>
      </vt:variant>
      <vt:variant>
        <vt:i4>1966132</vt:i4>
      </vt:variant>
      <vt:variant>
        <vt:i4>98</vt:i4>
      </vt:variant>
      <vt:variant>
        <vt:i4>0</vt:i4>
      </vt:variant>
      <vt:variant>
        <vt:i4>5</vt:i4>
      </vt:variant>
      <vt:variant>
        <vt:lpwstr/>
      </vt:variant>
      <vt:variant>
        <vt:lpwstr>_Toc306358424</vt:lpwstr>
      </vt:variant>
      <vt:variant>
        <vt:i4>1966132</vt:i4>
      </vt:variant>
      <vt:variant>
        <vt:i4>92</vt:i4>
      </vt:variant>
      <vt:variant>
        <vt:i4>0</vt:i4>
      </vt:variant>
      <vt:variant>
        <vt:i4>5</vt:i4>
      </vt:variant>
      <vt:variant>
        <vt:lpwstr/>
      </vt:variant>
      <vt:variant>
        <vt:lpwstr>_Toc306358423</vt:lpwstr>
      </vt:variant>
      <vt:variant>
        <vt:i4>1966132</vt:i4>
      </vt:variant>
      <vt:variant>
        <vt:i4>86</vt:i4>
      </vt:variant>
      <vt:variant>
        <vt:i4>0</vt:i4>
      </vt:variant>
      <vt:variant>
        <vt:i4>5</vt:i4>
      </vt:variant>
      <vt:variant>
        <vt:lpwstr/>
      </vt:variant>
      <vt:variant>
        <vt:lpwstr>_Toc306358422</vt:lpwstr>
      </vt:variant>
      <vt:variant>
        <vt:i4>1966132</vt:i4>
      </vt:variant>
      <vt:variant>
        <vt:i4>80</vt:i4>
      </vt:variant>
      <vt:variant>
        <vt:i4>0</vt:i4>
      </vt:variant>
      <vt:variant>
        <vt:i4>5</vt:i4>
      </vt:variant>
      <vt:variant>
        <vt:lpwstr/>
      </vt:variant>
      <vt:variant>
        <vt:lpwstr>_Toc306358421</vt:lpwstr>
      </vt:variant>
      <vt:variant>
        <vt:i4>1966132</vt:i4>
      </vt:variant>
      <vt:variant>
        <vt:i4>74</vt:i4>
      </vt:variant>
      <vt:variant>
        <vt:i4>0</vt:i4>
      </vt:variant>
      <vt:variant>
        <vt:i4>5</vt:i4>
      </vt:variant>
      <vt:variant>
        <vt:lpwstr/>
      </vt:variant>
      <vt:variant>
        <vt:lpwstr>_Toc306358420</vt:lpwstr>
      </vt:variant>
      <vt:variant>
        <vt:i4>1900596</vt:i4>
      </vt:variant>
      <vt:variant>
        <vt:i4>68</vt:i4>
      </vt:variant>
      <vt:variant>
        <vt:i4>0</vt:i4>
      </vt:variant>
      <vt:variant>
        <vt:i4>5</vt:i4>
      </vt:variant>
      <vt:variant>
        <vt:lpwstr/>
      </vt:variant>
      <vt:variant>
        <vt:lpwstr>_Toc306358419</vt:lpwstr>
      </vt:variant>
      <vt:variant>
        <vt:i4>1900596</vt:i4>
      </vt:variant>
      <vt:variant>
        <vt:i4>62</vt:i4>
      </vt:variant>
      <vt:variant>
        <vt:i4>0</vt:i4>
      </vt:variant>
      <vt:variant>
        <vt:i4>5</vt:i4>
      </vt:variant>
      <vt:variant>
        <vt:lpwstr/>
      </vt:variant>
      <vt:variant>
        <vt:lpwstr>_Toc306358418</vt:lpwstr>
      </vt:variant>
      <vt:variant>
        <vt:i4>1900596</vt:i4>
      </vt:variant>
      <vt:variant>
        <vt:i4>56</vt:i4>
      </vt:variant>
      <vt:variant>
        <vt:i4>0</vt:i4>
      </vt:variant>
      <vt:variant>
        <vt:i4>5</vt:i4>
      </vt:variant>
      <vt:variant>
        <vt:lpwstr/>
      </vt:variant>
      <vt:variant>
        <vt:lpwstr>_Toc306358417</vt:lpwstr>
      </vt:variant>
      <vt:variant>
        <vt:i4>1900596</vt:i4>
      </vt:variant>
      <vt:variant>
        <vt:i4>50</vt:i4>
      </vt:variant>
      <vt:variant>
        <vt:i4>0</vt:i4>
      </vt:variant>
      <vt:variant>
        <vt:i4>5</vt:i4>
      </vt:variant>
      <vt:variant>
        <vt:lpwstr/>
      </vt:variant>
      <vt:variant>
        <vt:lpwstr>_Toc306358416</vt:lpwstr>
      </vt:variant>
      <vt:variant>
        <vt:i4>1900596</vt:i4>
      </vt:variant>
      <vt:variant>
        <vt:i4>44</vt:i4>
      </vt:variant>
      <vt:variant>
        <vt:i4>0</vt:i4>
      </vt:variant>
      <vt:variant>
        <vt:i4>5</vt:i4>
      </vt:variant>
      <vt:variant>
        <vt:lpwstr/>
      </vt:variant>
      <vt:variant>
        <vt:lpwstr>_Toc306358415</vt:lpwstr>
      </vt:variant>
      <vt:variant>
        <vt:i4>1900596</vt:i4>
      </vt:variant>
      <vt:variant>
        <vt:i4>38</vt:i4>
      </vt:variant>
      <vt:variant>
        <vt:i4>0</vt:i4>
      </vt:variant>
      <vt:variant>
        <vt:i4>5</vt:i4>
      </vt:variant>
      <vt:variant>
        <vt:lpwstr/>
      </vt:variant>
      <vt:variant>
        <vt:lpwstr>_Toc306358414</vt:lpwstr>
      </vt:variant>
      <vt:variant>
        <vt:i4>1900596</vt:i4>
      </vt:variant>
      <vt:variant>
        <vt:i4>32</vt:i4>
      </vt:variant>
      <vt:variant>
        <vt:i4>0</vt:i4>
      </vt:variant>
      <vt:variant>
        <vt:i4>5</vt:i4>
      </vt:variant>
      <vt:variant>
        <vt:lpwstr/>
      </vt:variant>
      <vt:variant>
        <vt:lpwstr>_Toc306358413</vt:lpwstr>
      </vt:variant>
      <vt:variant>
        <vt:i4>1900596</vt:i4>
      </vt:variant>
      <vt:variant>
        <vt:i4>26</vt:i4>
      </vt:variant>
      <vt:variant>
        <vt:i4>0</vt:i4>
      </vt:variant>
      <vt:variant>
        <vt:i4>5</vt:i4>
      </vt:variant>
      <vt:variant>
        <vt:lpwstr/>
      </vt:variant>
      <vt:variant>
        <vt:lpwstr>_Toc306358412</vt:lpwstr>
      </vt:variant>
      <vt:variant>
        <vt:i4>1900596</vt:i4>
      </vt:variant>
      <vt:variant>
        <vt:i4>20</vt:i4>
      </vt:variant>
      <vt:variant>
        <vt:i4>0</vt:i4>
      </vt:variant>
      <vt:variant>
        <vt:i4>5</vt:i4>
      </vt:variant>
      <vt:variant>
        <vt:lpwstr/>
      </vt:variant>
      <vt:variant>
        <vt:lpwstr>_Toc306358411</vt:lpwstr>
      </vt:variant>
      <vt:variant>
        <vt:i4>1900596</vt:i4>
      </vt:variant>
      <vt:variant>
        <vt:i4>14</vt:i4>
      </vt:variant>
      <vt:variant>
        <vt:i4>0</vt:i4>
      </vt:variant>
      <vt:variant>
        <vt:i4>5</vt:i4>
      </vt:variant>
      <vt:variant>
        <vt:lpwstr/>
      </vt:variant>
      <vt:variant>
        <vt:lpwstr>_Toc306358410</vt:lpwstr>
      </vt:variant>
      <vt:variant>
        <vt:i4>1835060</vt:i4>
      </vt:variant>
      <vt:variant>
        <vt:i4>8</vt:i4>
      </vt:variant>
      <vt:variant>
        <vt:i4>0</vt:i4>
      </vt:variant>
      <vt:variant>
        <vt:i4>5</vt:i4>
      </vt:variant>
      <vt:variant>
        <vt:lpwstr/>
      </vt:variant>
      <vt:variant>
        <vt:lpwstr>_Toc306358409</vt:lpwstr>
      </vt:variant>
      <vt:variant>
        <vt:i4>1835060</vt:i4>
      </vt:variant>
      <vt:variant>
        <vt:i4>2</vt:i4>
      </vt:variant>
      <vt:variant>
        <vt:i4>0</vt:i4>
      </vt:variant>
      <vt:variant>
        <vt:i4>5</vt:i4>
      </vt:variant>
      <vt:variant>
        <vt:lpwstr/>
      </vt:variant>
      <vt:variant>
        <vt:lpwstr>_Toc306358408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TECHNICKÁ ZPRÁVA</dc:title>
  <dc:subject>Dokumentace pro stavební povolení</dc:subject>
  <dc:creator>JJ</dc:creator>
  <cp:keywords/>
  <dc:description/>
  <cp:lastModifiedBy>JJ</cp:lastModifiedBy>
  <cp:revision>25</cp:revision>
  <cp:lastPrinted>2022-03-24T07:29:00Z</cp:lastPrinted>
  <dcterms:created xsi:type="dcterms:W3CDTF">2021-10-06T13:31:00Z</dcterms:created>
  <dcterms:modified xsi:type="dcterms:W3CDTF">2022-03-24T09:46:00Z</dcterms:modified>
</cp:coreProperties>
</file>